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41" w:rsidRPr="00985C69" w:rsidRDefault="00A20B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C69">
        <w:rPr>
          <w:rFonts w:ascii="Times New Roman" w:hAnsi="Times New Roman" w:cs="Times New Roman"/>
          <w:b w:val="0"/>
          <w:sz w:val="28"/>
          <w:szCs w:val="28"/>
        </w:rPr>
        <w:t>СОВЕТ НАРОДНЫХ ДЕПУТАТОВ</w:t>
      </w:r>
    </w:p>
    <w:p w:rsidR="00745C57" w:rsidRPr="00985C69" w:rsidRDefault="001C54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C69">
        <w:rPr>
          <w:rFonts w:ascii="Times New Roman" w:hAnsi="Times New Roman" w:cs="Times New Roman"/>
          <w:b w:val="0"/>
          <w:sz w:val="28"/>
          <w:szCs w:val="28"/>
        </w:rPr>
        <w:t xml:space="preserve">КОНДРАШКИНСКОГО </w:t>
      </w:r>
      <w:r w:rsidR="00745C57" w:rsidRPr="00985C6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EC0F30" w:rsidRPr="00985C69" w:rsidRDefault="001C54E4" w:rsidP="00EC0F3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5C69">
        <w:rPr>
          <w:rFonts w:ascii="Times New Roman" w:hAnsi="Times New Roman" w:cs="Times New Roman"/>
          <w:b w:val="0"/>
          <w:sz w:val="28"/>
          <w:szCs w:val="28"/>
        </w:rPr>
        <w:t xml:space="preserve">КАШИРСКОГО </w:t>
      </w:r>
      <w:r w:rsidR="00227E41" w:rsidRPr="00985C69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745C57" w:rsidRPr="00985C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D7B" w:rsidRPr="00985C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0F30" w:rsidRPr="00985C69" w:rsidRDefault="00EC0F30" w:rsidP="00EC0F3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5C69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A20BD0" w:rsidRPr="00985C69" w:rsidRDefault="00A20B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0BD0" w:rsidRDefault="00A20B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C69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092A5A" w:rsidRPr="00985C69" w:rsidRDefault="00092A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0BD0" w:rsidRPr="00985C69" w:rsidRDefault="00A20BD0" w:rsidP="00EC0F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85C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92A5A">
        <w:rPr>
          <w:rFonts w:ascii="Times New Roman" w:hAnsi="Times New Roman" w:cs="Times New Roman"/>
          <w:b w:val="0"/>
          <w:sz w:val="28"/>
          <w:szCs w:val="28"/>
        </w:rPr>
        <w:t>09 июля 2021</w:t>
      </w:r>
      <w:r w:rsidRPr="00985C69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092A5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№30</w:t>
      </w:r>
    </w:p>
    <w:p w:rsidR="00A20BD0" w:rsidRPr="00985C69" w:rsidRDefault="00A20B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5C57" w:rsidRPr="00985C69" w:rsidRDefault="00EC0F30" w:rsidP="00F07ACC">
      <w:pPr>
        <w:pStyle w:val="ConsPlusTitle"/>
        <w:ind w:right="31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C69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рассмотрения</w:t>
      </w:r>
      <w:r w:rsidR="00764748" w:rsidRPr="00985C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C69">
        <w:rPr>
          <w:rFonts w:ascii="Times New Roman" w:hAnsi="Times New Roman" w:cs="Times New Roman"/>
          <w:b w:val="0"/>
          <w:sz w:val="28"/>
          <w:szCs w:val="28"/>
        </w:rPr>
        <w:t>и реализации инициативных проектов, а также проведения их конкурсного отбора в Кондрашкинском сельском поселении Каширского муниципального района</w:t>
      </w:r>
      <w:r w:rsidR="00745C57" w:rsidRPr="00985C6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A20BD0" w:rsidRPr="00985C69" w:rsidRDefault="00A20BD0" w:rsidP="00745C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0BD0" w:rsidRPr="00985C69" w:rsidRDefault="00A20B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28E" w:rsidRPr="00985C69" w:rsidRDefault="00A20BD0" w:rsidP="00BE7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C6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985C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26.1</w:t>
        </w:r>
      </w:hyperlink>
      <w:r w:rsidRPr="00985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985C69">
          <w:rPr>
            <w:rFonts w:ascii="Times New Roman" w:hAnsi="Times New Roman" w:cs="Times New Roman"/>
            <w:color w:val="000000" w:themeColor="text1"/>
            <w:sz w:val="28"/>
            <w:szCs w:val="28"/>
          </w:rPr>
          <w:t>29</w:t>
        </w:r>
      </w:hyperlink>
      <w:r w:rsidRPr="00985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985C69">
          <w:rPr>
            <w:rFonts w:ascii="Times New Roman" w:hAnsi="Times New Roman" w:cs="Times New Roman"/>
            <w:color w:val="000000" w:themeColor="text1"/>
            <w:sz w:val="28"/>
            <w:szCs w:val="28"/>
          </w:rPr>
          <w:t>56.1</w:t>
        </w:r>
      </w:hyperlink>
      <w:r w:rsidRPr="00985C69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872C29">
        <w:rPr>
          <w:rFonts w:ascii="Times New Roman" w:hAnsi="Times New Roman" w:cs="Times New Roman"/>
          <w:sz w:val="28"/>
          <w:szCs w:val="28"/>
        </w:rPr>
        <w:t>закона от 06.10.2003 года №</w:t>
      </w:r>
      <w:r w:rsidRPr="00985C69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руководствуясь </w:t>
      </w:r>
      <w:r w:rsidRPr="00985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="00EC0F30" w:rsidRPr="00985C69">
        <w:rPr>
          <w:rFonts w:ascii="Times New Roman" w:hAnsi="Times New Roman" w:cs="Times New Roman"/>
          <w:sz w:val="28"/>
          <w:szCs w:val="28"/>
        </w:rPr>
        <w:t xml:space="preserve">Кондрашкинского </w:t>
      </w:r>
      <w:r w:rsidR="00745C57" w:rsidRPr="00985C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C0F30" w:rsidRPr="00985C69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="006D7DEE" w:rsidRPr="00985C6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85C69"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 w:rsidR="00EC0F30" w:rsidRPr="00985C69">
        <w:rPr>
          <w:rFonts w:ascii="Times New Roman" w:hAnsi="Times New Roman" w:cs="Times New Roman"/>
          <w:sz w:val="28"/>
          <w:szCs w:val="28"/>
        </w:rPr>
        <w:t xml:space="preserve">Кондрашкинского </w:t>
      </w:r>
      <w:r w:rsidR="00ED1B65" w:rsidRPr="00985C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C0F30" w:rsidRPr="00985C69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="00227E41" w:rsidRPr="00985C6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20BD0" w:rsidRPr="00985C69" w:rsidRDefault="00BE728E" w:rsidP="00EC0F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85C69">
        <w:rPr>
          <w:rFonts w:ascii="Times New Roman" w:hAnsi="Times New Roman" w:cs="Times New Roman"/>
          <w:sz w:val="28"/>
          <w:szCs w:val="28"/>
        </w:rPr>
        <w:t>ре</w:t>
      </w:r>
      <w:r w:rsidR="00A20BD0" w:rsidRPr="00985C69">
        <w:rPr>
          <w:rFonts w:ascii="Times New Roman" w:hAnsi="Times New Roman" w:cs="Times New Roman"/>
          <w:sz w:val="28"/>
          <w:szCs w:val="28"/>
        </w:rPr>
        <w:t>шил:</w:t>
      </w:r>
    </w:p>
    <w:p w:rsidR="00A20BD0" w:rsidRPr="00872C29" w:rsidRDefault="00A20BD0" w:rsidP="00521EFD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C2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0" w:history="1">
        <w:r w:rsidRPr="00872C2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72C29">
        <w:rPr>
          <w:rFonts w:ascii="Times New Roman" w:hAnsi="Times New Roman" w:cs="Times New Roman"/>
          <w:sz w:val="28"/>
          <w:szCs w:val="28"/>
        </w:rPr>
        <w:t xml:space="preserve"> </w:t>
      </w:r>
      <w:r w:rsidR="00745C57" w:rsidRPr="00872C29">
        <w:rPr>
          <w:rFonts w:ascii="Times New Roman" w:hAnsi="Times New Roman" w:cs="Times New Roman"/>
          <w:sz w:val="28"/>
          <w:szCs w:val="28"/>
        </w:rPr>
        <w:t>рассмотрения и реализации</w:t>
      </w:r>
      <w:r w:rsidR="00ED1B65" w:rsidRPr="00872C29">
        <w:rPr>
          <w:rFonts w:ascii="Times New Roman" w:hAnsi="Times New Roman" w:cs="Times New Roman"/>
          <w:sz w:val="28"/>
          <w:szCs w:val="28"/>
        </w:rPr>
        <w:t xml:space="preserve"> </w:t>
      </w:r>
      <w:r w:rsidRPr="00872C29">
        <w:rPr>
          <w:rFonts w:ascii="Times New Roman" w:hAnsi="Times New Roman" w:cs="Times New Roman"/>
          <w:sz w:val="28"/>
          <w:szCs w:val="28"/>
        </w:rPr>
        <w:t>инициативных проектов, а также проведения их конкурсного отбора в</w:t>
      </w:r>
      <w:r w:rsidR="00ED1B65" w:rsidRPr="00872C29">
        <w:rPr>
          <w:rFonts w:ascii="Times New Roman" w:hAnsi="Times New Roman" w:cs="Times New Roman"/>
          <w:sz w:val="28"/>
          <w:szCs w:val="28"/>
        </w:rPr>
        <w:t xml:space="preserve"> </w:t>
      </w:r>
      <w:r w:rsidR="00985C69" w:rsidRPr="00872C29">
        <w:rPr>
          <w:rFonts w:ascii="Times New Roman" w:hAnsi="Times New Roman" w:cs="Times New Roman"/>
          <w:sz w:val="28"/>
          <w:szCs w:val="28"/>
        </w:rPr>
        <w:t>Кондрашкинском</w:t>
      </w:r>
      <w:r w:rsidRPr="00872C29">
        <w:rPr>
          <w:rFonts w:ascii="Times New Roman" w:hAnsi="Times New Roman" w:cs="Times New Roman"/>
          <w:sz w:val="28"/>
          <w:szCs w:val="28"/>
        </w:rPr>
        <w:t xml:space="preserve"> </w:t>
      </w:r>
      <w:r w:rsidR="00745C57" w:rsidRPr="00872C29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985C69" w:rsidRPr="00872C29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="00227E41" w:rsidRPr="00872C2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72C2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72C29" w:rsidRPr="00872C29" w:rsidRDefault="00872C29" w:rsidP="00521EFD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ACC">
        <w:rPr>
          <w:rFonts w:ascii="Times New Roman" w:hAnsi="Times New Roman" w:cs="Times New Roman"/>
          <w:sz w:val="28"/>
          <w:szCs w:val="28"/>
        </w:rPr>
        <w:t>Решение Совета народных депутатов Кондрашкинского сельского поселения</w:t>
      </w:r>
      <w:r w:rsidRPr="00872C29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72C29">
        <w:rPr>
          <w:rFonts w:ascii="Times New Roman" w:hAnsi="Times New Roman" w:cs="Times New Roman"/>
          <w:sz w:val="28"/>
          <w:szCs w:val="28"/>
        </w:rPr>
        <w:t>от 23.04.2021 года №21 «Об утверждении Порядка выдвижения, внесения, обсуждения, рассмотрения инициативных проектов, а также проведения их конкурсного отбора в Кондрашкинском сельском поселении» отменить.</w:t>
      </w:r>
    </w:p>
    <w:p w:rsidR="00A20BD0" w:rsidRPr="00872C29" w:rsidRDefault="00A20BD0" w:rsidP="00521EFD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C2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опубликования.</w:t>
      </w:r>
    </w:p>
    <w:p w:rsidR="00A20BD0" w:rsidRPr="00985C69" w:rsidRDefault="00A20BD0" w:rsidP="00872C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C69" w:rsidRPr="00985C69" w:rsidRDefault="00A20BD0" w:rsidP="00ED1B6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85C6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85C69" w:rsidRPr="00985C69">
        <w:rPr>
          <w:rFonts w:ascii="Times New Roman" w:hAnsi="Times New Roman" w:cs="Times New Roman"/>
          <w:sz w:val="28"/>
          <w:szCs w:val="28"/>
        </w:rPr>
        <w:t xml:space="preserve">Кондрашкинского </w:t>
      </w:r>
    </w:p>
    <w:p w:rsidR="00ED1B65" w:rsidRPr="00985C69" w:rsidRDefault="00ED1B65" w:rsidP="00ED1B6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85C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85C69" w:rsidRPr="00985C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В.И.Горбатов</w:t>
      </w:r>
    </w:p>
    <w:p w:rsidR="00A20BD0" w:rsidRPr="00985C69" w:rsidRDefault="00985C69" w:rsidP="00985C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0BD0" w:rsidRPr="00521EFD" w:rsidRDefault="00A20BD0" w:rsidP="00985C69">
      <w:pPr>
        <w:pStyle w:val="ConsPlusNormal"/>
        <w:ind w:firstLine="4820"/>
        <w:outlineLvl w:val="0"/>
        <w:rPr>
          <w:rFonts w:ascii="Times New Roman" w:hAnsi="Times New Roman" w:cs="Times New Roman"/>
          <w:szCs w:val="24"/>
        </w:rPr>
      </w:pPr>
      <w:r w:rsidRPr="00521EFD">
        <w:rPr>
          <w:rFonts w:ascii="Times New Roman" w:hAnsi="Times New Roman" w:cs="Times New Roman"/>
          <w:szCs w:val="24"/>
        </w:rPr>
        <w:lastRenderedPageBreak/>
        <w:t>Приложение</w:t>
      </w:r>
    </w:p>
    <w:p w:rsidR="00A20BD0" w:rsidRPr="00521EFD" w:rsidRDefault="00A20BD0" w:rsidP="00985C69">
      <w:pPr>
        <w:pStyle w:val="ConsPlusNormal"/>
        <w:ind w:firstLine="4820"/>
        <w:rPr>
          <w:rFonts w:ascii="Times New Roman" w:hAnsi="Times New Roman" w:cs="Times New Roman"/>
          <w:szCs w:val="24"/>
        </w:rPr>
      </w:pPr>
      <w:r w:rsidRPr="00521EFD">
        <w:rPr>
          <w:rFonts w:ascii="Times New Roman" w:hAnsi="Times New Roman" w:cs="Times New Roman"/>
          <w:szCs w:val="24"/>
        </w:rPr>
        <w:t>к решению</w:t>
      </w:r>
    </w:p>
    <w:p w:rsidR="00ED1B65" w:rsidRPr="00521EFD" w:rsidRDefault="00A20BD0" w:rsidP="00985C69">
      <w:pPr>
        <w:pStyle w:val="ConsPlusNormal"/>
        <w:ind w:firstLine="4820"/>
        <w:rPr>
          <w:rFonts w:ascii="Times New Roman" w:hAnsi="Times New Roman" w:cs="Times New Roman"/>
          <w:szCs w:val="24"/>
        </w:rPr>
      </w:pPr>
      <w:r w:rsidRPr="00521EFD">
        <w:rPr>
          <w:rFonts w:ascii="Times New Roman" w:hAnsi="Times New Roman" w:cs="Times New Roman"/>
          <w:szCs w:val="24"/>
        </w:rPr>
        <w:t>Совета народных депутатов</w:t>
      </w:r>
    </w:p>
    <w:p w:rsidR="00A20BD0" w:rsidRPr="00521EFD" w:rsidRDefault="00985C69" w:rsidP="00985C69">
      <w:pPr>
        <w:pStyle w:val="ConsPlusNormal"/>
        <w:ind w:firstLine="4820"/>
        <w:rPr>
          <w:rFonts w:ascii="Times New Roman" w:hAnsi="Times New Roman" w:cs="Times New Roman"/>
          <w:szCs w:val="24"/>
        </w:rPr>
      </w:pPr>
      <w:r w:rsidRPr="00521EFD">
        <w:rPr>
          <w:rFonts w:ascii="Times New Roman" w:hAnsi="Times New Roman" w:cs="Times New Roman"/>
          <w:szCs w:val="24"/>
        </w:rPr>
        <w:t xml:space="preserve">Кондрашкинского </w:t>
      </w:r>
      <w:r w:rsidR="00ED1B65" w:rsidRPr="00521EFD">
        <w:rPr>
          <w:rFonts w:ascii="Times New Roman" w:hAnsi="Times New Roman" w:cs="Times New Roman"/>
          <w:szCs w:val="24"/>
        </w:rPr>
        <w:t>сельского поселения</w:t>
      </w:r>
    </w:p>
    <w:p w:rsidR="00A20BD0" w:rsidRPr="00521EFD" w:rsidRDefault="00872C29" w:rsidP="00985C69">
      <w:pPr>
        <w:pStyle w:val="ConsPlusNormal"/>
        <w:ind w:firstLine="4820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Cs w:val="24"/>
        </w:rPr>
        <w:t>о</w:t>
      </w:r>
      <w:r w:rsidR="00ED1B65" w:rsidRPr="00521EFD">
        <w:rPr>
          <w:rFonts w:ascii="Times New Roman" w:hAnsi="Times New Roman" w:cs="Times New Roman"/>
          <w:szCs w:val="24"/>
        </w:rPr>
        <w:t>т</w:t>
      </w:r>
      <w:r w:rsidRPr="00521EFD">
        <w:rPr>
          <w:rFonts w:ascii="Times New Roman" w:hAnsi="Times New Roman" w:cs="Times New Roman"/>
          <w:szCs w:val="24"/>
        </w:rPr>
        <w:t xml:space="preserve"> 09.07.2021 №30</w:t>
      </w:r>
    </w:p>
    <w:p w:rsidR="00ED1B65" w:rsidRPr="00521EFD" w:rsidRDefault="00ED1B6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bookmarkStart w:id="1" w:name="P30"/>
      <w:bookmarkEnd w:id="1"/>
    </w:p>
    <w:p w:rsidR="00A20BD0" w:rsidRPr="00521EFD" w:rsidRDefault="00A20BD0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ПОРЯДОК</w:t>
      </w:r>
    </w:p>
    <w:p w:rsidR="00ED1B65" w:rsidRPr="00521EFD" w:rsidRDefault="00745C57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РАССМОТРЕНИЯ И РЕАЛИЗАЦИИ</w:t>
      </w:r>
      <w:r w:rsidR="00A20BD0" w:rsidRPr="00521EFD">
        <w:rPr>
          <w:rFonts w:ascii="Times New Roman" w:hAnsi="Times New Roman" w:cs="Times New Roman"/>
          <w:sz w:val="24"/>
          <w:szCs w:val="28"/>
        </w:rPr>
        <w:t xml:space="preserve"> ИНИЦИАТИВНЫХ</w:t>
      </w:r>
      <w:r w:rsidR="00985C69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="00A20BD0" w:rsidRPr="00521EFD">
        <w:rPr>
          <w:rFonts w:ascii="Times New Roman" w:hAnsi="Times New Roman" w:cs="Times New Roman"/>
          <w:sz w:val="24"/>
          <w:szCs w:val="28"/>
        </w:rPr>
        <w:t>ПРОЕКТОВ, А ТАКЖЕ ПРОВЕДЕНИЯ ИХ КОНКУРСНОГО ОТБОРА</w:t>
      </w:r>
      <w:r w:rsidR="00985C69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="00A20BD0" w:rsidRPr="00521EFD">
        <w:rPr>
          <w:rFonts w:ascii="Times New Roman" w:hAnsi="Times New Roman" w:cs="Times New Roman"/>
          <w:sz w:val="24"/>
          <w:szCs w:val="28"/>
        </w:rPr>
        <w:t xml:space="preserve">В </w:t>
      </w:r>
      <w:r w:rsidR="00985C69" w:rsidRPr="00521EFD">
        <w:rPr>
          <w:rFonts w:ascii="Times New Roman" w:hAnsi="Times New Roman" w:cs="Times New Roman"/>
          <w:sz w:val="24"/>
          <w:szCs w:val="28"/>
        </w:rPr>
        <w:t xml:space="preserve">КОНДРАШКИНСКОМ </w:t>
      </w:r>
      <w:r w:rsidRPr="00521EFD">
        <w:rPr>
          <w:rFonts w:ascii="Times New Roman" w:hAnsi="Times New Roman" w:cs="Times New Roman"/>
          <w:sz w:val="24"/>
          <w:szCs w:val="28"/>
        </w:rPr>
        <w:t xml:space="preserve">СЕЛЬСКОМ ПОСЕЛЕНИИ </w:t>
      </w:r>
    </w:p>
    <w:p w:rsidR="00A20BD0" w:rsidRPr="00521EFD" w:rsidRDefault="00985C69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745C57" w:rsidRPr="00521EF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1. Общие положения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 w:rsidP="00242F1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1.1. Настоящий Порядок в соответствии </w:t>
      </w:r>
      <w:r w:rsidRPr="00521EFD">
        <w:rPr>
          <w:rFonts w:ascii="Times New Roman" w:hAnsi="Times New Roman" w:cs="Times New Roman"/>
          <w:color w:val="000000" w:themeColor="text1"/>
          <w:sz w:val="24"/>
          <w:szCs w:val="28"/>
        </w:rPr>
        <w:t>Конституцией</w:t>
      </w:r>
      <w:r w:rsidRPr="00521EFD">
        <w:rPr>
          <w:rFonts w:ascii="Times New Roman" w:hAnsi="Times New Roman" w:cs="Times New Roman"/>
          <w:sz w:val="24"/>
          <w:szCs w:val="28"/>
        </w:rPr>
        <w:t xml:space="preserve"> Российской Федерации, Федеральным </w:t>
      </w:r>
      <w:hyperlink r:id="rId11" w:history="1">
        <w:r w:rsidRPr="00521EFD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законом</w:t>
        </w:r>
      </w:hyperlink>
      <w:r w:rsidRPr="00521E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</w:t>
      </w:r>
      <w:r w:rsidRPr="00521EFD">
        <w:rPr>
          <w:rFonts w:ascii="Times New Roman" w:hAnsi="Times New Roman" w:cs="Times New Roman"/>
          <w:sz w:val="24"/>
          <w:szCs w:val="28"/>
        </w:rPr>
        <w:t xml:space="preserve"> 6 октября 2003 года N 131-ФЗ "Об общих принципах организации местного самоуправления в Российской Федерации" и </w:t>
      </w:r>
      <w:hyperlink r:id="rId12" w:history="1">
        <w:r w:rsidRPr="00521EFD">
          <w:rPr>
            <w:rFonts w:ascii="Times New Roman" w:hAnsi="Times New Roman" w:cs="Times New Roman"/>
            <w:color w:val="000000" w:themeColor="text1"/>
            <w:sz w:val="24"/>
            <w:szCs w:val="28"/>
          </w:rPr>
          <w:t>Уставом</w:t>
        </w:r>
      </w:hyperlink>
      <w:r w:rsidRPr="00521EF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985C69" w:rsidRPr="00521EFD">
        <w:rPr>
          <w:rFonts w:ascii="Times New Roman" w:hAnsi="Times New Roman" w:cs="Times New Roman"/>
          <w:sz w:val="24"/>
          <w:szCs w:val="28"/>
        </w:rPr>
        <w:t>Кондрашкинского</w:t>
      </w:r>
      <w:r w:rsidR="00016E40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016E40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6D7DEE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 xml:space="preserve">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A20BD0" w:rsidRPr="00521EFD" w:rsidRDefault="00A20BD0" w:rsidP="00242F1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1.2. Порядок выдвижения, внесения, обсуждения и рассмотрения инициативных проектов в </w:t>
      </w:r>
      <w:r w:rsidR="00016E40" w:rsidRPr="00521EFD">
        <w:rPr>
          <w:rFonts w:ascii="Times New Roman" w:hAnsi="Times New Roman" w:cs="Times New Roman"/>
          <w:sz w:val="24"/>
          <w:szCs w:val="28"/>
        </w:rPr>
        <w:t xml:space="preserve">Кондрашкинском </w:t>
      </w:r>
      <w:r w:rsidR="00745C57" w:rsidRPr="00521EFD">
        <w:rPr>
          <w:rFonts w:ascii="Times New Roman" w:hAnsi="Times New Roman" w:cs="Times New Roman"/>
          <w:sz w:val="24"/>
          <w:szCs w:val="28"/>
        </w:rPr>
        <w:t xml:space="preserve">сельском поселении </w:t>
      </w:r>
      <w:r w:rsidR="00016E40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745C57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 xml:space="preserve">(далее - Порядок) разработан в целях проведения мероприятий, имеющих приоритетное значение для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жителей </w:t>
      </w:r>
      <w:r w:rsidR="00016E40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016E40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6D7DEE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Pr="00521EFD">
        <w:rPr>
          <w:rFonts w:ascii="Times New Roman" w:hAnsi="Times New Roman" w:cs="Times New Roman"/>
          <w:sz w:val="24"/>
          <w:szCs w:val="28"/>
        </w:rPr>
        <w:t xml:space="preserve"> или его части, путем реализации инициативных проектов.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2. Инициативные проекты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 w:rsidP="00242F1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2.1. Под инициативным проектом в настоящем Порядке понимается предложение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жителей </w:t>
      </w:r>
      <w:r w:rsidR="00016E40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ED1B65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 xml:space="preserve">о реализации мероприятий, имеющих приоритетное значение для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жителей </w:t>
      </w:r>
      <w:r w:rsidR="00016E40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Pr="00521EFD">
        <w:rPr>
          <w:rFonts w:ascii="Times New Roman" w:hAnsi="Times New Roman" w:cs="Times New Roman"/>
          <w:sz w:val="24"/>
          <w:szCs w:val="28"/>
        </w:rPr>
        <w:t>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A20BD0" w:rsidRPr="00521EFD" w:rsidRDefault="00A20BD0" w:rsidP="00242F1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bookmarkStart w:id="2" w:name="P43"/>
      <w:bookmarkEnd w:id="2"/>
      <w:r w:rsidRPr="00521EFD">
        <w:rPr>
          <w:rFonts w:ascii="Times New Roman" w:hAnsi="Times New Roman" w:cs="Times New Roman"/>
          <w:sz w:val="24"/>
          <w:szCs w:val="28"/>
        </w:rPr>
        <w:t>2.2. Инициативный проект должен содержать следующие сведения:</w:t>
      </w:r>
    </w:p>
    <w:p w:rsidR="00A20BD0" w:rsidRPr="00521EFD" w:rsidRDefault="00A20BD0" w:rsidP="00242F1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1) описание проблемы, решение которой имеет приоритетное значение для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жителей </w:t>
      </w:r>
      <w:r w:rsidR="00016E40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016E40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6D7DEE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или его части;</w:t>
      </w:r>
    </w:p>
    <w:p w:rsidR="00A20BD0" w:rsidRPr="00521EFD" w:rsidRDefault="00A20BD0" w:rsidP="00242F1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2) обоснование предложений по решению указанной проблемы;</w:t>
      </w:r>
    </w:p>
    <w:p w:rsidR="00A20BD0" w:rsidRPr="00521EFD" w:rsidRDefault="00A20BD0" w:rsidP="00242F1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A20BD0" w:rsidRPr="00521EFD" w:rsidRDefault="00A20BD0" w:rsidP="00242F1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4) предварительный расчет необходимых расходов на реализацию инициативного проекта;</w:t>
      </w:r>
    </w:p>
    <w:p w:rsidR="00A20BD0" w:rsidRPr="00521EFD" w:rsidRDefault="00A20BD0" w:rsidP="00242F1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5) планируемые сроки реализации инициативного проекта;</w:t>
      </w:r>
    </w:p>
    <w:p w:rsidR="00A20BD0" w:rsidRPr="00521EFD" w:rsidRDefault="00A20BD0" w:rsidP="00242F1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20BD0" w:rsidRPr="00521EFD" w:rsidRDefault="00A20BD0" w:rsidP="00242F1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7) указание на объем средств бюджета </w:t>
      </w:r>
      <w:r w:rsidR="00016E40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016E40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6D7DEE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Pr="00521EFD">
        <w:rPr>
          <w:rFonts w:ascii="Times New Roman" w:hAnsi="Times New Roman" w:cs="Times New Roman"/>
          <w:sz w:val="24"/>
          <w:szCs w:val="28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20BD0" w:rsidRPr="00521EFD" w:rsidRDefault="00A20BD0" w:rsidP="00242F1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8) указание на территорию </w:t>
      </w:r>
      <w:r w:rsidR="00016E40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0131BF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6D7DEE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="00ED1B65" w:rsidRPr="00521EFD">
        <w:rPr>
          <w:rFonts w:ascii="Times New Roman" w:hAnsi="Times New Roman" w:cs="Times New Roman"/>
          <w:sz w:val="24"/>
          <w:szCs w:val="28"/>
        </w:rPr>
        <w:t>или ее части</w:t>
      </w:r>
      <w:r w:rsidRPr="00521EFD">
        <w:rPr>
          <w:rFonts w:ascii="Times New Roman" w:hAnsi="Times New Roman" w:cs="Times New Roman"/>
          <w:sz w:val="24"/>
          <w:szCs w:val="28"/>
        </w:rPr>
        <w:t xml:space="preserve">, в границах которой будет реализовываться инициативный проект, в соответствии с </w:t>
      </w:r>
      <w:hyperlink w:anchor="P56" w:history="1">
        <w:r w:rsidRPr="00521EFD">
          <w:rPr>
            <w:rFonts w:ascii="Times New Roman" w:hAnsi="Times New Roman" w:cs="Times New Roman"/>
            <w:sz w:val="24"/>
            <w:szCs w:val="28"/>
          </w:rPr>
          <w:t>разделом 3</w:t>
        </w:r>
      </w:hyperlink>
      <w:r w:rsidRPr="00521EFD">
        <w:rPr>
          <w:rFonts w:ascii="Times New Roman" w:hAnsi="Times New Roman" w:cs="Times New Roman"/>
          <w:sz w:val="24"/>
          <w:szCs w:val="28"/>
        </w:rPr>
        <w:t xml:space="preserve"> настоящего Порядка;</w:t>
      </w:r>
    </w:p>
    <w:p w:rsidR="00A20BD0" w:rsidRPr="00521EFD" w:rsidRDefault="00A20BD0" w:rsidP="00242F1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lastRenderedPageBreak/>
        <w:t xml:space="preserve">9) ориентировочное количество потенциальных </w:t>
      </w:r>
      <w:proofErr w:type="spellStart"/>
      <w:r w:rsidRPr="00521EFD">
        <w:rPr>
          <w:rFonts w:ascii="Times New Roman" w:hAnsi="Times New Roman" w:cs="Times New Roman"/>
          <w:sz w:val="24"/>
          <w:szCs w:val="28"/>
        </w:rPr>
        <w:t>благополучателей</w:t>
      </w:r>
      <w:proofErr w:type="spellEnd"/>
      <w:r w:rsidRPr="00521EFD">
        <w:rPr>
          <w:rFonts w:ascii="Times New Roman" w:hAnsi="Times New Roman" w:cs="Times New Roman"/>
          <w:sz w:val="24"/>
          <w:szCs w:val="28"/>
        </w:rPr>
        <w:t xml:space="preserve"> от реализации инициативного проекта;</w:t>
      </w:r>
    </w:p>
    <w:p w:rsidR="00A20BD0" w:rsidRPr="00521EFD" w:rsidRDefault="00A20BD0" w:rsidP="00242F1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10) контактные данные лица (представителя инициатора проекта), ответственного за инициативный проект (фамилия, имя, отчество (при наличии), номер телефона, адрес электронной почты).</w:t>
      </w:r>
    </w:p>
    <w:p w:rsidR="00A20BD0" w:rsidRPr="00521EFD" w:rsidRDefault="00A20BD0" w:rsidP="00242F1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2.3. Инициативный проект включает в себя описание проекта, содержащее сведения, предусмотренные пунктом 2.2 данного раздела, к которому по решению инициатора могут прилагаться графические и (или) табличные материалы.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 w:rsidP="00AD1C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3" w:name="P56"/>
      <w:bookmarkEnd w:id="3"/>
      <w:r w:rsidRPr="00521EFD">
        <w:rPr>
          <w:rFonts w:ascii="Times New Roman" w:hAnsi="Times New Roman" w:cs="Times New Roman"/>
          <w:sz w:val="24"/>
          <w:szCs w:val="28"/>
        </w:rPr>
        <w:t>3. Определение территории, в интересах населения которой</w:t>
      </w:r>
      <w:r w:rsidR="00AD1CE0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могут реализовываться инициативные проекты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3.1. Инициативные проекты могут реализовываться в интересах населения</w:t>
      </w:r>
      <w:r w:rsidR="00AD1CE0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ED1B65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="00AD1CE0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6D7DEE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 xml:space="preserve">в целом, а также в интересах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жителей </w:t>
      </w:r>
      <w:r w:rsidR="00AD1CE0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сельского </w:t>
      </w:r>
      <w:r w:rsidR="00016E40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 поселения </w:t>
      </w:r>
      <w:r w:rsidRPr="00521EFD">
        <w:rPr>
          <w:rFonts w:ascii="Times New Roman" w:hAnsi="Times New Roman" w:cs="Times New Roman"/>
          <w:sz w:val="24"/>
          <w:szCs w:val="28"/>
        </w:rPr>
        <w:t>следующих территорий: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1) </w:t>
      </w:r>
      <w:r w:rsidR="006B73CD" w:rsidRPr="00521EFD">
        <w:rPr>
          <w:rFonts w:ascii="Times New Roman" w:hAnsi="Times New Roman" w:cs="Times New Roman"/>
          <w:sz w:val="24"/>
          <w:szCs w:val="28"/>
        </w:rPr>
        <w:t>группа жилых домов</w:t>
      </w:r>
    </w:p>
    <w:p w:rsidR="00A20BD0" w:rsidRPr="00521EFD" w:rsidRDefault="006B73CD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2</w:t>
      </w:r>
      <w:r w:rsidR="00A20BD0" w:rsidRPr="00521EFD">
        <w:rPr>
          <w:rFonts w:ascii="Times New Roman" w:hAnsi="Times New Roman" w:cs="Times New Roman"/>
          <w:sz w:val="24"/>
          <w:szCs w:val="28"/>
        </w:rPr>
        <w:t>)</w:t>
      </w:r>
      <w:r w:rsidRPr="00521EFD">
        <w:rPr>
          <w:rFonts w:ascii="Times New Roman" w:hAnsi="Times New Roman" w:cs="Times New Roman"/>
          <w:sz w:val="24"/>
          <w:szCs w:val="28"/>
        </w:rPr>
        <w:t xml:space="preserve"> улица;</w:t>
      </w:r>
    </w:p>
    <w:p w:rsidR="00A20BD0" w:rsidRPr="00521EFD" w:rsidRDefault="006B73CD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3</w:t>
      </w:r>
      <w:r w:rsidR="00A20BD0" w:rsidRPr="00521EFD">
        <w:rPr>
          <w:rFonts w:ascii="Times New Roman" w:hAnsi="Times New Roman" w:cs="Times New Roman"/>
          <w:sz w:val="24"/>
          <w:szCs w:val="28"/>
        </w:rPr>
        <w:t xml:space="preserve">) </w:t>
      </w:r>
      <w:r w:rsidRPr="00521EFD">
        <w:rPr>
          <w:rFonts w:ascii="Times New Roman" w:hAnsi="Times New Roman" w:cs="Times New Roman"/>
          <w:sz w:val="24"/>
          <w:szCs w:val="28"/>
        </w:rPr>
        <w:t>в границах территориального общественного самоуправления;</w:t>
      </w:r>
    </w:p>
    <w:p w:rsidR="00A20BD0" w:rsidRPr="00521EFD" w:rsidRDefault="006B73CD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4</w:t>
      </w:r>
      <w:r w:rsidR="00A20BD0" w:rsidRPr="00521EFD">
        <w:rPr>
          <w:rFonts w:ascii="Times New Roman" w:hAnsi="Times New Roman" w:cs="Times New Roman"/>
          <w:sz w:val="24"/>
          <w:szCs w:val="28"/>
        </w:rPr>
        <w:t>) населенный пункт;</w:t>
      </w:r>
    </w:p>
    <w:p w:rsidR="00A20BD0" w:rsidRPr="00521EFD" w:rsidRDefault="006B73CD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5</w:t>
      </w:r>
      <w:r w:rsidR="00515258" w:rsidRPr="00521EFD">
        <w:rPr>
          <w:rFonts w:ascii="Times New Roman" w:hAnsi="Times New Roman" w:cs="Times New Roman"/>
          <w:sz w:val="24"/>
          <w:szCs w:val="28"/>
        </w:rPr>
        <w:t>) поселение.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3.2. В целях реализации инициативных проектов по решению отдельных вопросов местного значения (иных вопросов, право решения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</w:t>
      </w:r>
      <w:r w:rsidR="006B73CD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515258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6B73CD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6D7DEE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515258" w:rsidRPr="00521EFD">
        <w:rPr>
          <w:rFonts w:ascii="Times New Roman" w:hAnsi="Times New Roman" w:cs="Times New Roman"/>
          <w:sz w:val="24"/>
          <w:szCs w:val="28"/>
        </w:rPr>
        <w:t>,</w:t>
      </w:r>
      <w:r w:rsidRPr="00521EFD">
        <w:rPr>
          <w:rFonts w:ascii="Times New Roman" w:hAnsi="Times New Roman" w:cs="Times New Roman"/>
          <w:sz w:val="24"/>
          <w:szCs w:val="28"/>
        </w:rPr>
        <w:t xml:space="preserve"> (в том числе постановлением об утверждении муниципальной программы) может быть предусмотрено разделение территории</w:t>
      </w:r>
      <w:r w:rsidR="006B73CD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515258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на части</w:t>
      </w:r>
      <w:r w:rsidR="00BE728E" w:rsidRPr="00521EFD">
        <w:rPr>
          <w:rFonts w:ascii="Times New Roman" w:hAnsi="Times New Roman" w:cs="Times New Roman"/>
          <w:sz w:val="24"/>
          <w:szCs w:val="28"/>
        </w:rPr>
        <w:t>.</w:t>
      </w:r>
      <w:r w:rsidRPr="00521EFD">
        <w:rPr>
          <w:rFonts w:ascii="Times New Roman" w:hAnsi="Times New Roman" w:cs="Times New Roman"/>
          <w:sz w:val="24"/>
          <w:szCs w:val="28"/>
        </w:rPr>
        <w:t xml:space="preserve"> В указанном случае инициативные проекты выдвигаются, обсуждаются и реализуются в пределах соответствующей части территории </w:t>
      </w:r>
      <w:r w:rsidR="006B73CD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515258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6B73CD" w:rsidRPr="00521EFD">
        <w:rPr>
          <w:rFonts w:ascii="Times New Roman" w:hAnsi="Times New Roman" w:cs="Times New Roman"/>
          <w:sz w:val="24"/>
          <w:szCs w:val="28"/>
        </w:rPr>
        <w:t>Каширского</w:t>
      </w:r>
      <w:r w:rsidR="00A66341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="006D7DEE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Pr="00521EFD">
        <w:rPr>
          <w:rFonts w:ascii="Times New Roman" w:hAnsi="Times New Roman" w:cs="Times New Roman"/>
          <w:sz w:val="24"/>
          <w:szCs w:val="28"/>
        </w:rPr>
        <w:t>.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3.3.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A66341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515258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A66341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с заявлением об определении территории, на которой планирует реализовывать инициативный проект, с описанием ее границ.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3.4.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 с указанием фамилий, имен, отчеств, контактных телефонов.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3.5. К заявлению инициатор проекта прилагает следующие документы: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1) краткое описание инициативного проекта;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A66341" w:rsidRPr="00521EFD">
        <w:rPr>
          <w:rFonts w:ascii="Times New Roman" w:hAnsi="Times New Roman" w:cs="Times New Roman"/>
          <w:sz w:val="24"/>
          <w:szCs w:val="28"/>
        </w:rPr>
        <w:t xml:space="preserve">Кондрашкинского сельского поселения 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инициативного проекта и определении территории, на которой предлагается его реализация.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3.6. Администрация </w:t>
      </w:r>
      <w:r w:rsidR="00A66341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515258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A66341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6D7DEE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в течение 15 календарных дней со дня поступления заявления принимает решение: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lastRenderedPageBreak/>
        <w:t xml:space="preserve">О принятом решении администрация </w:t>
      </w:r>
      <w:r w:rsidR="00A66341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515258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A66341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 xml:space="preserve">муниципального района </w:t>
      </w:r>
      <w:r w:rsidRPr="00521EFD">
        <w:rPr>
          <w:rFonts w:ascii="Times New Roman" w:hAnsi="Times New Roman" w:cs="Times New Roman"/>
          <w:sz w:val="24"/>
          <w:szCs w:val="28"/>
        </w:rPr>
        <w:t>уведомляет инициатора проекта в течение 3 рабочих дней.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bookmarkStart w:id="4" w:name="P80"/>
      <w:bookmarkEnd w:id="4"/>
      <w:r w:rsidRPr="00521EFD">
        <w:rPr>
          <w:rFonts w:ascii="Times New Roman" w:hAnsi="Times New Roman" w:cs="Times New Roman"/>
          <w:sz w:val="24"/>
          <w:szCs w:val="28"/>
        </w:rPr>
        <w:t>3.7.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1) территория выходит за пределы территории </w:t>
      </w:r>
      <w:r w:rsidR="00A66341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A66341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Pr="00521EFD">
        <w:rPr>
          <w:rFonts w:ascii="Times New Roman" w:hAnsi="Times New Roman" w:cs="Times New Roman"/>
          <w:sz w:val="24"/>
          <w:szCs w:val="28"/>
        </w:rPr>
        <w:t>;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2) запрашиваемая территория закреплена в установленном порядке за другими пользователями или находится в собственности;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3) в границах запрашиваемой территории реализуется иной инициативный проект;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5) реализация инициативного проекта на запрашиваемой территории противоречит нормам федерального, регионального или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Pr="00521EFD">
        <w:rPr>
          <w:rFonts w:ascii="Times New Roman" w:hAnsi="Times New Roman" w:cs="Times New Roman"/>
          <w:sz w:val="24"/>
          <w:szCs w:val="28"/>
        </w:rPr>
        <w:t xml:space="preserve"> законодательства.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3.8. О принятом решении инициатору проекта сообщается в письменном виде с обоснованием (в случае отказа) принятого решения.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3.9. При установлении случаев, указанных в </w:t>
      </w:r>
      <w:hyperlink w:anchor="P80" w:history="1">
        <w:r w:rsidRPr="00521EFD">
          <w:rPr>
            <w:rFonts w:ascii="Times New Roman" w:hAnsi="Times New Roman" w:cs="Times New Roman"/>
            <w:sz w:val="24"/>
            <w:szCs w:val="28"/>
          </w:rPr>
          <w:t>пункте 3.7</w:t>
        </w:r>
      </w:hyperlink>
      <w:r w:rsidRPr="00521EFD">
        <w:rPr>
          <w:rFonts w:ascii="Times New Roman" w:hAnsi="Times New Roman" w:cs="Times New Roman"/>
          <w:sz w:val="24"/>
          <w:szCs w:val="28"/>
        </w:rPr>
        <w:t xml:space="preserve"> Порядка, администрация </w:t>
      </w:r>
      <w:r w:rsidR="00A66341" w:rsidRPr="00521EFD">
        <w:rPr>
          <w:rFonts w:ascii="Times New Roman" w:hAnsi="Times New Roman" w:cs="Times New Roman"/>
          <w:sz w:val="24"/>
          <w:szCs w:val="28"/>
        </w:rPr>
        <w:t xml:space="preserve">Кондрашкинского сельского поселения 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вправе предложить инициаторам проекта иную территорию для реализации инициативного проекта.</w:t>
      </w:r>
    </w:p>
    <w:p w:rsidR="00A20BD0" w:rsidRPr="00521EFD" w:rsidRDefault="00A20BD0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3.10. Отказ в определении запрашиваемой для реализации инициативного проекта территории не является препятствием к повторному предоставлению документов для определения указанной территории при условии устранения препятствий, послуживших основанием для принятия администрацией </w:t>
      </w:r>
      <w:r w:rsidR="00A66341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BE728E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A66341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соответствующего решения.</w:t>
      </w:r>
    </w:p>
    <w:p w:rsidR="00A20BD0" w:rsidRPr="00521EFD" w:rsidRDefault="00B01167" w:rsidP="0097519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3.11.</w:t>
      </w:r>
      <w:r w:rsidR="00A20BD0" w:rsidRPr="00521EFD">
        <w:rPr>
          <w:rFonts w:ascii="Times New Roman" w:hAnsi="Times New Roman" w:cs="Times New Roman"/>
          <w:sz w:val="24"/>
          <w:szCs w:val="28"/>
        </w:rPr>
        <w:t>Решение администрации</w:t>
      </w:r>
      <w:r w:rsidR="00A66341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BE728E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="00A20BD0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="00A66341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="00A20BD0" w:rsidRPr="00521EFD">
        <w:rPr>
          <w:rFonts w:ascii="Times New Roman" w:hAnsi="Times New Roman" w:cs="Times New Roman"/>
          <w:sz w:val="24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4. Инициаторы проекта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4.1. С инициативой о внесении инициативного проекта вправе выступить инициативная группа численностью не менее </w:t>
      </w:r>
      <w:r w:rsidR="00AE6874" w:rsidRPr="00521EFD">
        <w:rPr>
          <w:rFonts w:ascii="Times New Roman" w:hAnsi="Times New Roman" w:cs="Times New Roman"/>
          <w:sz w:val="24"/>
          <w:szCs w:val="28"/>
        </w:rPr>
        <w:t>пяти</w:t>
      </w:r>
      <w:r w:rsidRPr="00521EFD">
        <w:rPr>
          <w:rFonts w:ascii="Times New Roman" w:hAnsi="Times New Roman" w:cs="Times New Roman"/>
          <w:sz w:val="24"/>
          <w:szCs w:val="28"/>
        </w:rPr>
        <w:t xml:space="preserve"> граждан, достигших шестнадцатилетнего возраста и проживающих на территории </w:t>
      </w:r>
      <w:r w:rsidR="00AE6874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3D7516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AE6874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Pr="00521EFD">
        <w:rPr>
          <w:rFonts w:ascii="Times New Roman" w:hAnsi="Times New Roman" w:cs="Times New Roman"/>
          <w:sz w:val="24"/>
          <w:szCs w:val="28"/>
        </w:rPr>
        <w:t>, органы территориального общественного самоуправления, староста сельского населенного пункта (далее - инициаторы проекта).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4.2. Лица, указанные в пункте 4.1 настоящего раздела: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1) готовят инициативный проект;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настоящего Порядка;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3) вносят инициативный проект в администрацию района;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4) участвуют в контроле</w:t>
      </w:r>
      <w:r w:rsidR="00BE728E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за реализацией инициативного проекта;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Pr="00521EFD">
        <w:rPr>
          <w:rFonts w:ascii="Times New Roman" w:hAnsi="Times New Roman" w:cs="Times New Roman"/>
          <w:sz w:val="24"/>
          <w:szCs w:val="28"/>
        </w:rPr>
        <w:t xml:space="preserve"> образования.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4.3. Создание инициативной группы и принятие ею решений оформляется протоколом.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5. Выявление мнения граждан по вопросу о поддержке</w:t>
      </w:r>
    </w:p>
    <w:p w:rsidR="00A20BD0" w:rsidRPr="00521EFD" w:rsidRDefault="00A20BD0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инициативного проекта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5.1. Инициативный проект должен быть поддержан населением</w:t>
      </w:r>
      <w:r w:rsidR="00AE6874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634EAA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="00AE6874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или жителями его части, в интересах которых предполагается реализация инициативного проекта.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5.2. Инициативный проект до его внесения в администрацию </w:t>
      </w:r>
      <w:r w:rsidR="00AE6874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634EAA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AE6874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жителей </w:t>
      </w:r>
      <w:r w:rsidR="00AE6874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AE6874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6. Собрание граждан по вопросам выдвижения</w:t>
      </w:r>
    </w:p>
    <w:p w:rsidR="00A20BD0" w:rsidRPr="00521EFD" w:rsidRDefault="00A20BD0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инициативных проектов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6.1.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6.2. Собрание проводится на части территории </w:t>
      </w:r>
      <w:r w:rsidR="00AE6874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634EAA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AE6874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Pr="00521EFD">
        <w:rPr>
          <w:rFonts w:ascii="Times New Roman" w:hAnsi="Times New Roman" w:cs="Times New Roman"/>
          <w:sz w:val="24"/>
          <w:szCs w:val="28"/>
        </w:rPr>
        <w:t xml:space="preserve">, в интересах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жителей </w:t>
      </w:r>
      <w:r w:rsidR="00AE6874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ED1B65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="00AE6874" w:rsidRPr="00521EFD">
        <w:rPr>
          <w:rFonts w:ascii="Times New Roman" w:hAnsi="Times New Roman" w:cs="Times New Roman"/>
          <w:sz w:val="24"/>
          <w:szCs w:val="28"/>
        </w:rPr>
        <w:t>, на</w:t>
      </w:r>
      <w:r w:rsidRPr="00521EFD">
        <w:rPr>
          <w:rFonts w:ascii="Times New Roman" w:hAnsi="Times New Roman" w:cs="Times New Roman"/>
          <w:sz w:val="24"/>
          <w:szCs w:val="28"/>
        </w:rPr>
        <w:t xml:space="preserve">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AE6874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634EAA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AE6874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 xml:space="preserve">в целом, может быть проведено несколько собраний на разных частях территории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Pr="00521EFD">
        <w:rPr>
          <w:rFonts w:ascii="Times New Roman" w:hAnsi="Times New Roman" w:cs="Times New Roman"/>
          <w:sz w:val="24"/>
          <w:szCs w:val="28"/>
        </w:rPr>
        <w:t xml:space="preserve"> образования.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6.3. В собрании вправе принимать участие жители соответствующей территории, достигшие шестнадцатилетнего возраста.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6.4.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6.5. Расходы по проведению собрания, изготовлению и рассылке документов несет инициатор проекта.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6.6. О проведении собрания (конференции) жители</w:t>
      </w:r>
      <w:r w:rsidR="00AE6874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634EAA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="00AE6874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должны быть проинформированы инициаторами проекта не менее чем за 10 календарных дней до их проведения.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 w:rsidP="00990A45">
      <w:pPr>
        <w:pStyle w:val="a9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7.</w:t>
      </w:r>
      <w:r w:rsidRPr="00521EFD">
        <w:rPr>
          <w:sz w:val="20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Подготовка к проведению собрания</w:t>
      </w:r>
    </w:p>
    <w:p w:rsidR="00A20BD0" w:rsidRPr="00521EFD" w:rsidRDefault="00A20BD0" w:rsidP="00990A4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 w:rsidP="00990A4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7.1. В решении инициатора проекта о проведении собрания указываются:</w:t>
      </w:r>
    </w:p>
    <w:p w:rsidR="00A20BD0" w:rsidRPr="00521EFD" w:rsidRDefault="00A20BD0" w:rsidP="00990A4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1) инициативный проект, для обсуждения которого проводится собрание;</w:t>
      </w:r>
    </w:p>
    <w:p w:rsidR="00A20BD0" w:rsidRPr="00521EFD" w:rsidRDefault="00A20BD0" w:rsidP="00990A4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2) повестка дня собрания;</w:t>
      </w:r>
    </w:p>
    <w:p w:rsidR="00A20BD0" w:rsidRPr="00521EFD" w:rsidRDefault="00A20BD0" w:rsidP="00990A4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3) дата, время, место проведения собрания;</w:t>
      </w:r>
    </w:p>
    <w:p w:rsidR="00A20BD0" w:rsidRPr="00521EFD" w:rsidRDefault="00A20BD0" w:rsidP="00990A4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4) предполагаемое количество участников собрания;</w:t>
      </w:r>
    </w:p>
    <w:p w:rsidR="00A20BD0" w:rsidRPr="00521EFD" w:rsidRDefault="00A20BD0" w:rsidP="00990A4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5) способы информирования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жителей сельского поселения </w:t>
      </w:r>
      <w:r w:rsidRPr="00521EFD">
        <w:rPr>
          <w:rFonts w:ascii="Times New Roman" w:hAnsi="Times New Roman" w:cs="Times New Roman"/>
          <w:sz w:val="24"/>
          <w:szCs w:val="28"/>
        </w:rPr>
        <w:t>территории, на которой проводится собрание, о его проведении.</w:t>
      </w:r>
    </w:p>
    <w:p w:rsidR="00A20BD0" w:rsidRPr="00521EFD" w:rsidRDefault="00A20BD0" w:rsidP="00990A4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7.2. Инициатор проекта направляет в администрацию</w:t>
      </w:r>
      <w:r w:rsidR="00AE6874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634EAA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 письменное уведомление о проведении собрания не позднее 10 дней до дня его проведения.</w:t>
      </w:r>
    </w:p>
    <w:p w:rsidR="00A20BD0" w:rsidRPr="00521EFD" w:rsidRDefault="00A20BD0" w:rsidP="00990A4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7.3. В уведомлении о проведении собрания указываются:</w:t>
      </w:r>
    </w:p>
    <w:p w:rsidR="00A20BD0" w:rsidRPr="00521EFD" w:rsidRDefault="00A20BD0" w:rsidP="00990A4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1) сведения об инициаторе проекта (фамилии, имена, отчества членов инициативной группы, сведения о их месте жительства или пребывания, наименование иного инициатора проекта мероприятия и место его нахождения);</w:t>
      </w:r>
    </w:p>
    <w:p w:rsidR="00A20BD0" w:rsidRPr="00521EFD" w:rsidRDefault="00A20BD0" w:rsidP="00990A4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2) сведения, предусмотренные пунктом 7.1;</w:t>
      </w:r>
    </w:p>
    <w:p w:rsidR="00A20BD0" w:rsidRPr="00521EFD" w:rsidRDefault="00A20BD0" w:rsidP="00990A4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lastRenderedPageBreak/>
        <w:t>3) фамилии, имена, отчества, номера телефонов лиц, уполномоченных инициаторами проекта выполнять распорядительные функции по организации и проведению собрания;</w:t>
      </w:r>
    </w:p>
    <w:p w:rsidR="00A20BD0" w:rsidRPr="00521EFD" w:rsidRDefault="00A20BD0" w:rsidP="00990A4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4) просьба о содействии в проведении собрания, в том числе о предоставлении помещения для проведения собрания.</w:t>
      </w:r>
    </w:p>
    <w:p w:rsidR="00A20BD0" w:rsidRPr="00521EFD" w:rsidRDefault="00A20BD0" w:rsidP="00990A4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7.4.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A20BD0" w:rsidRPr="00521EFD" w:rsidRDefault="00A20BD0" w:rsidP="00990A4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7.5. При наличии просьбы о предоставлении помещения для проведения собрания администрация </w:t>
      </w:r>
      <w:r w:rsidR="00990A45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1F2D78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990A45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в трехдневный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1F2D78" w:rsidRPr="00521EFD" w:rsidRDefault="00A20BD0" w:rsidP="00990A4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7.6. Администрация </w:t>
      </w:r>
      <w:r w:rsidR="00990A45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1F2D78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990A45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размещает сведения о проведении собрания, в том числе о порядке ознакомления с инициативным проектом, на официальном сайте администрации</w:t>
      </w:r>
      <w:r w:rsidR="00990A45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1F2D78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="00990A45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в информационно-телекоммуникационной сети "Интернет" в трехдневный срок со дня поступления уведомления о проведении собрания.</w:t>
      </w:r>
      <w:r w:rsidR="001F2D78" w:rsidRPr="00521EFD">
        <w:rPr>
          <w:rFonts w:ascii="Times New Roman" w:hAnsi="Times New Roman" w:cs="Times New Roman"/>
          <w:sz w:val="24"/>
          <w:szCs w:val="28"/>
        </w:rPr>
        <w:t xml:space="preserve"> Одновременно граждане информируются о возможности представления в администрацию</w:t>
      </w:r>
      <w:r w:rsidR="00990A45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1F2D78" w:rsidRPr="00521EFD">
        <w:rPr>
          <w:rFonts w:ascii="Times New Roman" w:hAnsi="Times New Roman" w:cs="Times New Roman"/>
          <w:sz w:val="24"/>
          <w:szCs w:val="28"/>
        </w:rPr>
        <w:t>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A20BD0" w:rsidRPr="00521EFD" w:rsidRDefault="00A20BD0" w:rsidP="00990A4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7.7. Администрация </w:t>
      </w:r>
      <w:r w:rsidR="00990A45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1F2D78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990A45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заблаговременно извещает инициатора проекта.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8. Порядок проведения собрания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8.1. До начала собрания инициатор проекта обеспечивает проведение регистрации граждан, принявших участие в собрании, с составлением списка граждан, принявших участие в собрании. Список граждан, принявших участие в собрании, является неотъемлемой частью протокола собрания.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8.2.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8.3. Собрание открывается представителем инициатора проекта. Для ведения собрания избираются председатель и секретарь.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8.4.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8.5.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8.6. В протоколе собрания указываются: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1) место и время проведения собрания;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2) число граждан, принявших участие в собрании;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3) сведения о председателе и секретаре собрания с указанием их места жительства;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lastRenderedPageBreak/>
        <w:t>4) повестка дня собрания, содержание выступлений;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5) принятые решения по вопросам повестки дня.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9. Проведение конференции граждан по вопросам</w:t>
      </w:r>
    </w:p>
    <w:p w:rsidR="00A20BD0" w:rsidRPr="00521EFD" w:rsidRDefault="00A20BD0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выдвижения инициативных проектов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9.1. В случае, если число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жителей </w:t>
      </w:r>
      <w:r w:rsidR="002B0B39" w:rsidRPr="00521EFD">
        <w:rPr>
          <w:rFonts w:ascii="Times New Roman" w:hAnsi="Times New Roman" w:cs="Times New Roman"/>
          <w:sz w:val="24"/>
          <w:szCs w:val="28"/>
        </w:rPr>
        <w:t>территории 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>, достигших шестнадцатилетнего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- конференция).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9.2. Выборы и выдвижение делегатов на конференцию проводятся на собраниях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жителей сельского поселения </w:t>
      </w:r>
      <w:r w:rsidRPr="00521EFD">
        <w:rPr>
          <w:rFonts w:ascii="Times New Roman" w:hAnsi="Times New Roman" w:cs="Times New Roman"/>
          <w:sz w:val="24"/>
          <w:szCs w:val="28"/>
        </w:rPr>
        <w:t>группы квартир, подъездов, дома или группы домов либо в форме сбора подписей за кандидата в делегаты</w:t>
      </w:r>
      <w:r w:rsidR="00667078" w:rsidRPr="00521EFD">
        <w:rPr>
          <w:rFonts w:ascii="Times New Roman" w:hAnsi="Times New Roman" w:cs="Times New Roman"/>
          <w:sz w:val="24"/>
          <w:szCs w:val="28"/>
        </w:rPr>
        <w:t xml:space="preserve"> конференции</w:t>
      </w:r>
      <w:r w:rsidRPr="00521EFD">
        <w:rPr>
          <w:rFonts w:ascii="Times New Roman" w:hAnsi="Times New Roman" w:cs="Times New Roman"/>
          <w:sz w:val="24"/>
          <w:szCs w:val="28"/>
        </w:rPr>
        <w:t xml:space="preserve"> в </w:t>
      </w:r>
      <w:r w:rsidR="009D61D0" w:rsidRPr="00521EFD">
        <w:rPr>
          <w:rFonts w:ascii="Times New Roman" w:hAnsi="Times New Roman" w:cs="Times New Roman"/>
          <w:sz w:val="24"/>
          <w:szCs w:val="28"/>
        </w:rPr>
        <w:t>подписных</w:t>
      </w:r>
      <w:r w:rsidRPr="00521EFD">
        <w:rPr>
          <w:rFonts w:ascii="Times New Roman" w:hAnsi="Times New Roman" w:cs="Times New Roman"/>
          <w:sz w:val="24"/>
          <w:szCs w:val="28"/>
        </w:rPr>
        <w:t xml:space="preserve"> </w:t>
      </w:r>
      <w:hyperlink w:anchor="P295" w:history="1">
        <w:r w:rsidRPr="00521EFD">
          <w:rPr>
            <w:rFonts w:ascii="Times New Roman" w:hAnsi="Times New Roman" w:cs="Times New Roman"/>
            <w:sz w:val="24"/>
            <w:szCs w:val="28"/>
          </w:rPr>
          <w:t>листах</w:t>
        </w:r>
      </w:hyperlink>
      <w:r w:rsidRPr="00521EFD">
        <w:rPr>
          <w:rFonts w:ascii="Times New Roman" w:hAnsi="Times New Roman" w:cs="Times New Roman"/>
          <w:sz w:val="24"/>
          <w:szCs w:val="28"/>
        </w:rPr>
        <w:t xml:space="preserve"> (приложение N 1 к Порядку).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9.3. По инициативе </w:t>
      </w:r>
      <w:r w:rsidR="00ED1B65" w:rsidRPr="00521EFD">
        <w:rPr>
          <w:rFonts w:ascii="Times New Roman" w:hAnsi="Times New Roman" w:cs="Times New Roman"/>
          <w:sz w:val="24"/>
          <w:szCs w:val="28"/>
        </w:rPr>
        <w:t>жителей с</w:t>
      </w:r>
      <w:r w:rsidR="00ED3A3E" w:rsidRPr="00521EFD">
        <w:rPr>
          <w:rFonts w:ascii="Times New Roman" w:hAnsi="Times New Roman" w:cs="Times New Roman"/>
          <w:sz w:val="24"/>
          <w:szCs w:val="28"/>
        </w:rPr>
        <w:t>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, от которых выдвигается делегат на конференцию в соответствии с установленной настоящим Порядком нормой представительства, в </w:t>
      </w:r>
      <w:r w:rsidR="009D61D0" w:rsidRPr="00521EFD">
        <w:rPr>
          <w:rFonts w:ascii="Times New Roman" w:hAnsi="Times New Roman" w:cs="Times New Roman"/>
          <w:sz w:val="24"/>
          <w:szCs w:val="28"/>
        </w:rPr>
        <w:t>подписной</w:t>
      </w:r>
      <w:r w:rsidRPr="00521EFD">
        <w:rPr>
          <w:rFonts w:ascii="Times New Roman" w:hAnsi="Times New Roman" w:cs="Times New Roman"/>
          <w:sz w:val="24"/>
          <w:szCs w:val="28"/>
        </w:rPr>
        <w:t xml:space="preserve"> лист вносится предлагаемая кандидатура. Жители, поддерживающие эту кандидатуру, расписываются в </w:t>
      </w:r>
      <w:r w:rsidR="009D61D0" w:rsidRPr="00521EFD">
        <w:rPr>
          <w:rFonts w:ascii="Times New Roman" w:hAnsi="Times New Roman" w:cs="Times New Roman"/>
          <w:sz w:val="24"/>
          <w:szCs w:val="28"/>
        </w:rPr>
        <w:t>подпис</w:t>
      </w:r>
      <w:r w:rsidRPr="00521EFD">
        <w:rPr>
          <w:rFonts w:ascii="Times New Roman" w:hAnsi="Times New Roman" w:cs="Times New Roman"/>
          <w:sz w:val="24"/>
          <w:szCs w:val="28"/>
        </w:rPr>
        <w:t xml:space="preserve">ном листе. Если возникает альтернативная кандидатура, то заполняется другой </w:t>
      </w:r>
      <w:r w:rsidR="009D61D0" w:rsidRPr="00521EFD">
        <w:rPr>
          <w:rFonts w:ascii="Times New Roman" w:hAnsi="Times New Roman" w:cs="Times New Roman"/>
          <w:sz w:val="24"/>
          <w:szCs w:val="28"/>
        </w:rPr>
        <w:t>подписной</w:t>
      </w:r>
      <w:r w:rsidRPr="00521EFD">
        <w:rPr>
          <w:rFonts w:ascii="Times New Roman" w:hAnsi="Times New Roman" w:cs="Times New Roman"/>
          <w:sz w:val="24"/>
          <w:szCs w:val="28"/>
        </w:rPr>
        <w:t xml:space="preserve"> лист.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9.4. Выборы делегатов считаются состоявшимися, если в голосовании приняли участие 2/3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жителей сельского поселения </w:t>
      </w:r>
      <w:r w:rsidRPr="00521EFD">
        <w:rPr>
          <w:rFonts w:ascii="Times New Roman" w:hAnsi="Times New Roman" w:cs="Times New Roman"/>
          <w:sz w:val="24"/>
          <w:szCs w:val="28"/>
        </w:rPr>
        <w:t>квартир, подъездов, дома или группы домов</w:t>
      </w:r>
      <w:r w:rsidR="009D61D0" w:rsidRPr="00521EFD">
        <w:rPr>
          <w:rFonts w:ascii="Times New Roman" w:hAnsi="Times New Roman" w:cs="Times New Roman"/>
          <w:sz w:val="24"/>
          <w:szCs w:val="28"/>
        </w:rPr>
        <w:t>, улицы, улиц, части населенного пункта, населенного пу</w:t>
      </w:r>
      <w:r w:rsidR="000350F5" w:rsidRPr="00521EFD">
        <w:rPr>
          <w:rFonts w:ascii="Times New Roman" w:hAnsi="Times New Roman" w:cs="Times New Roman"/>
          <w:sz w:val="24"/>
          <w:szCs w:val="28"/>
        </w:rPr>
        <w:t xml:space="preserve">нкта (виды территорий поселения, </w:t>
      </w:r>
      <w:r w:rsidR="009D61D0" w:rsidRPr="00521EFD">
        <w:rPr>
          <w:rFonts w:ascii="Times New Roman" w:hAnsi="Times New Roman" w:cs="Times New Roman"/>
          <w:sz w:val="24"/>
          <w:szCs w:val="28"/>
        </w:rPr>
        <w:t xml:space="preserve">указанные в п.3.1) </w:t>
      </w:r>
      <w:r w:rsidRPr="00521EFD">
        <w:rPr>
          <w:rFonts w:ascii="Times New Roman" w:hAnsi="Times New Roman" w:cs="Times New Roman"/>
          <w:sz w:val="24"/>
          <w:szCs w:val="28"/>
        </w:rPr>
        <w:t>и простое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</w:t>
      </w:r>
      <w:r w:rsidR="009D61D0" w:rsidRPr="00521EFD">
        <w:rPr>
          <w:rFonts w:ascii="Times New Roman" w:hAnsi="Times New Roman" w:cs="Times New Roman"/>
          <w:sz w:val="24"/>
          <w:szCs w:val="28"/>
        </w:rPr>
        <w:t>,</w:t>
      </w:r>
      <w:r w:rsidRPr="00521EFD">
        <w:rPr>
          <w:rFonts w:ascii="Times New Roman" w:hAnsi="Times New Roman" w:cs="Times New Roman"/>
          <w:sz w:val="24"/>
          <w:szCs w:val="28"/>
        </w:rPr>
        <w:t xml:space="preserve"> принявших участие в голосовании по сравнению с другими кандидатами.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9.5. В решении инициатора проекта о проведении конференции должны быть также указаны: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1) норма представительства для избрания делегатов, которая не может быть менее 1 делегата от </w:t>
      </w:r>
      <w:r w:rsidR="007333E9" w:rsidRPr="00521EFD">
        <w:rPr>
          <w:rFonts w:ascii="Times New Roman" w:hAnsi="Times New Roman" w:cs="Times New Roman"/>
          <w:sz w:val="24"/>
          <w:szCs w:val="28"/>
        </w:rPr>
        <w:t xml:space="preserve">100 </w:t>
      </w:r>
      <w:r w:rsidR="00ED1B65" w:rsidRPr="00521EFD">
        <w:rPr>
          <w:rFonts w:ascii="Times New Roman" w:hAnsi="Times New Roman" w:cs="Times New Roman"/>
          <w:sz w:val="24"/>
          <w:szCs w:val="28"/>
        </w:rPr>
        <w:t xml:space="preserve">жителей сельского поселения </w:t>
      </w:r>
      <w:r w:rsidRPr="00521EFD">
        <w:rPr>
          <w:rFonts w:ascii="Times New Roman" w:hAnsi="Times New Roman" w:cs="Times New Roman"/>
          <w:sz w:val="24"/>
          <w:szCs w:val="28"/>
        </w:rPr>
        <w:t>территории, достигших шестнадцатилетнего возраста;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2) сроки и порядок проведения собраний для избрания делегатов.</w:t>
      </w:r>
    </w:p>
    <w:p w:rsidR="00A20BD0" w:rsidRPr="00521EFD" w:rsidRDefault="00A20BD0" w:rsidP="000350F5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9.6. Неотъемлемой частью протокола конференции являются протоколы собраний об избрании делегатов.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10. Сбор подписей граждан в поддержку инициативных проектов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 w:rsidP="002B0B3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10.1. Условием назначения собрания (конференции) граждан является сбор подписей в поддержку инициативного проекта в количестве не менее </w:t>
      </w:r>
      <w:r w:rsidR="007333E9" w:rsidRPr="00521EFD">
        <w:rPr>
          <w:rFonts w:ascii="Times New Roman" w:hAnsi="Times New Roman" w:cs="Times New Roman"/>
          <w:sz w:val="24"/>
          <w:szCs w:val="28"/>
        </w:rPr>
        <w:t>30</w:t>
      </w:r>
      <w:r w:rsidRPr="00521EFD">
        <w:rPr>
          <w:rFonts w:ascii="Times New Roman" w:hAnsi="Times New Roman" w:cs="Times New Roman"/>
          <w:sz w:val="24"/>
          <w:szCs w:val="28"/>
        </w:rPr>
        <w:t xml:space="preserve"> процентов </w:t>
      </w:r>
      <w:r w:rsidR="007333E9" w:rsidRPr="00521EFD">
        <w:rPr>
          <w:rFonts w:ascii="Times New Roman" w:hAnsi="Times New Roman" w:cs="Times New Roman"/>
          <w:sz w:val="24"/>
          <w:szCs w:val="28"/>
        </w:rPr>
        <w:t>ж</w:t>
      </w:r>
      <w:r w:rsidR="00ED1B65" w:rsidRPr="00521EFD">
        <w:rPr>
          <w:rFonts w:ascii="Times New Roman" w:hAnsi="Times New Roman" w:cs="Times New Roman"/>
          <w:sz w:val="24"/>
          <w:szCs w:val="28"/>
        </w:rPr>
        <w:t>ителей с</w:t>
      </w:r>
      <w:r w:rsidR="00D0040A" w:rsidRPr="00521EFD">
        <w:rPr>
          <w:rFonts w:ascii="Times New Roman" w:hAnsi="Times New Roman" w:cs="Times New Roman"/>
          <w:sz w:val="24"/>
          <w:szCs w:val="28"/>
        </w:rPr>
        <w:t>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, проживающих на соответствующей территории </w:t>
      </w:r>
      <w:r w:rsidR="007333E9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>.</w:t>
      </w:r>
    </w:p>
    <w:p w:rsidR="00A20BD0" w:rsidRPr="00521EFD" w:rsidRDefault="00A20BD0" w:rsidP="002B0B3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10.2. Инициатива граждан о проведении собрания должна быть оформлена в виде подписных </w:t>
      </w:r>
      <w:hyperlink w:anchor="P355" w:history="1">
        <w:r w:rsidRPr="00521EFD">
          <w:rPr>
            <w:rFonts w:ascii="Times New Roman" w:hAnsi="Times New Roman" w:cs="Times New Roman"/>
            <w:sz w:val="24"/>
            <w:szCs w:val="28"/>
          </w:rPr>
          <w:t>листов</w:t>
        </w:r>
      </w:hyperlink>
      <w:r w:rsidRPr="00521EFD">
        <w:rPr>
          <w:rFonts w:ascii="Times New Roman" w:hAnsi="Times New Roman" w:cs="Times New Roman"/>
          <w:sz w:val="24"/>
          <w:szCs w:val="28"/>
        </w:rPr>
        <w:t xml:space="preserve"> (приложение N 2 к Порядку).</w:t>
      </w:r>
    </w:p>
    <w:p w:rsidR="00A20BD0" w:rsidRPr="00521EFD" w:rsidRDefault="00A20BD0" w:rsidP="002B0B3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10.3. Сбор подписей граждан в поддержку инициативных проектов (далее - сбор подписей) проводится инициатором проекта.</w:t>
      </w:r>
    </w:p>
    <w:p w:rsidR="00A20BD0" w:rsidRPr="00521EFD" w:rsidRDefault="00A20BD0" w:rsidP="002B0B3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10.4. Сбор подписей осуществляется в следующем порядке:</w:t>
      </w:r>
    </w:p>
    <w:p w:rsidR="00A20BD0" w:rsidRPr="00521EFD" w:rsidRDefault="00A20BD0" w:rsidP="002B0B3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1) подписи собираются посредством их внесения в подписной лист;</w:t>
      </w:r>
    </w:p>
    <w:p w:rsidR="00A20BD0" w:rsidRPr="00521EFD" w:rsidRDefault="00A20BD0" w:rsidP="002B0B3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2) в подписном листе указывается инициативный проект, в поддержку которого осуществляется сбор подписей;</w:t>
      </w:r>
    </w:p>
    <w:p w:rsidR="00A20BD0" w:rsidRPr="00521EFD" w:rsidRDefault="00A20BD0" w:rsidP="002B0B3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</w:t>
      </w:r>
      <w:r w:rsidRPr="00521EFD">
        <w:rPr>
          <w:rFonts w:ascii="Times New Roman" w:hAnsi="Times New Roman" w:cs="Times New Roman"/>
          <w:sz w:val="24"/>
          <w:szCs w:val="28"/>
        </w:rPr>
        <w:lastRenderedPageBreak/>
        <w:t>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A20BD0" w:rsidRPr="00521EFD" w:rsidRDefault="00A20BD0" w:rsidP="002B0B3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4) житель вправе ставить подпись в поддержку одного и того же инициативного проекта только один раз;</w:t>
      </w:r>
    </w:p>
    <w:p w:rsidR="00A20BD0" w:rsidRPr="00521EFD" w:rsidRDefault="00A20BD0" w:rsidP="002B0B3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5) 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A20BD0" w:rsidRPr="00521EFD" w:rsidRDefault="00A20BD0" w:rsidP="002B0B3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заверительные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A20BD0" w:rsidRPr="00521EFD" w:rsidRDefault="00A20BD0" w:rsidP="002B0B3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</w:t>
      </w:r>
      <w:hyperlink r:id="rId13" w:history="1">
        <w:r w:rsidRPr="00521EFD">
          <w:rPr>
            <w:rFonts w:ascii="Times New Roman" w:hAnsi="Times New Roman" w:cs="Times New Roman"/>
            <w:sz w:val="24"/>
            <w:szCs w:val="28"/>
          </w:rPr>
          <w:t>статьей 9</w:t>
        </w:r>
      </w:hyperlink>
      <w:r w:rsidRPr="00521EFD">
        <w:rPr>
          <w:rFonts w:ascii="Times New Roman" w:hAnsi="Times New Roman" w:cs="Times New Roman"/>
          <w:sz w:val="24"/>
          <w:szCs w:val="28"/>
        </w:rPr>
        <w:t xml:space="preserve"> Федерального закона от 27 июля 2006 года N 152-ФЗ "О персональных данных".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11. Внесение инициативных проектов</w:t>
      </w:r>
    </w:p>
    <w:p w:rsidR="00A20BD0" w:rsidRPr="00521EFD" w:rsidRDefault="00A20BD0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в администрацию </w:t>
      </w:r>
      <w:r w:rsidR="007333E9" w:rsidRPr="00521EFD">
        <w:rPr>
          <w:rFonts w:ascii="Times New Roman" w:hAnsi="Times New Roman" w:cs="Times New Roman"/>
          <w:sz w:val="24"/>
          <w:szCs w:val="28"/>
        </w:rPr>
        <w:t>Кондрашкинского сельского</w:t>
      </w:r>
      <w:r w:rsidR="00D0040A" w:rsidRPr="00521EFD">
        <w:rPr>
          <w:rFonts w:ascii="Times New Roman" w:hAnsi="Times New Roman" w:cs="Times New Roman"/>
          <w:sz w:val="24"/>
          <w:szCs w:val="28"/>
        </w:rPr>
        <w:t xml:space="preserve"> поселения </w:t>
      </w:r>
      <w:r w:rsidR="007333E9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D0040A" w:rsidRPr="00521EFD">
        <w:rPr>
          <w:rFonts w:ascii="Times New Roman" w:hAnsi="Times New Roman" w:cs="Times New Roman"/>
          <w:sz w:val="24"/>
          <w:szCs w:val="28"/>
        </w:rPr>
        <w:t xml:space="preserve">муниципального района 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 w:rsidP="000F5D5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bookmarkStart w:id="5" w:name="P180"/>
      <w:bookmarkEnd w:id="5"/>
      <w:r w:rsidRPr="00521EFD">
        <w:rPr>
          <w:rFonts w:ascii="Times New Roman" w:hAnsi="Times New Roman" w:cs="Times New Roman"/>
          <w:sz w:val="24"/>
          <w:szCs w:val="28"/>
        </w:rPr>
        <w:t xml:space="preserve">11.1. При внесении инициативного проекта в администрацию 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D0040A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D0040A" w:rsidRPr="00521EFD">
        <w:rPr>
          <w:rFonts w:ascii="Times New Roman" w:hAnsi="Times New Roman" w:cs="Times New Roman"/>
          <w:sz w:val="24"/>
          <w:szCs w:val="28"/>
        </w:rPr>
        <w:t xml:space="preserve">муниципального района </w:t>
      </w:r>
      <w:r w:rsidRPr="00521EFD">
        <w:rPr>
          <w:rFonts w:ascii="Times New Roman" w:hAnsi="Times New Roman" w:cs="Times New Roman"/>
          <w:sz w:val="24"/>
          <w:szCs w:val="28"/>
        </w:rPr>
        <w:t>представляются:</w:t>
      </w:r>
    </w:p>
    <w:p w:rsidR="00A20BD0" w:rsidRPr="00521EFD" w:rsidRDefault="00A20BD0" w:rsidP="000F5D5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1)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A20BD0" w:rsidRPr="00521EFD" w:rsidRDefault="00A20BD0" w:rsidP="000F5D5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2) протокол создания инициативной группы, а также решение инициатора проекта об определении лиц, уполномоченных от его имени взаимодействовать с администрацией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 при рассмотрении и реализации инициативного проекта;</w:t>
      </w:r>
    </w:p>
    <w:p w:rsidR="00A20BD0" w:rsidRPr="00521EFD" w:rsidRDefault="00A20BD0" w:rsidP="000F5D5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3) протокол собрания или конференции граждан, подписные листы, подтверждающие поддержку инициативного проекта жителями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D0040A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или его части.</w:t>
      </w:r>
    </w:p>
    <w:p w:rsidR="00A20BD0" w:rsidRPr="00521EFD" w:rsidRDefault="00A20BD0" w:rsidP="000F5D5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11.2. Документы, указанные в пункте 11.1, представляются в администрацию 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Кондрашкинского сельского поселения </w:t>
      </w:r>
      <w:r w:rsidRPr="00521EFD">
        <w:rPr>
          <w:rFonts w:ascii="Times New Roman" w:hAnsi="Times New Roman" w:cs="Times New Roman"/>
          <w:sz w:val="24"/>
          <w:szCs w:val="28"/>
        </w:rPr>
        <w:t xml:space="preserve">непосредственно лицом, уполномоченным инициатором проекта взаимодействовать с администрацией 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Кондрашкинского сельского поселения </w:t>
      </w:r>
      <w:r w:rsidRPr="00521EFD">
        <w:rPr>
          <w:rFonts w:ascii="Times New Roman" w:hAnsi="Times New Roman" w:cs="Times New Roman"/>
          <w:sz w:val="24"/>
          <w:szCs w:val="28"/>
        </w:rPr>
        <w:t>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A20BD0" w:rsidRPr="00521EFD" w:rsidRDefault="00A20BD0" w:rsidP="000F5D5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11.3. Датой внесения проекта является день получения документов, указанных в </w:t>
      </w:r>
      <w:hyperlink w:anchor="P180" w:history="1">
        <w:r w:rsidRPr="00521EFD">
          <w:rPr>
            <w:rFonts w:ascii="Times New Roman" w:hAnsi="Times New Roman" w:cs="Times New Roman"/>
            <w:sz w:val="24"/>
            <w:szCs w:val="28"/>
          </w:rPr>
          <w:t>пункте 11.1</w:t>
        </w:r>
      </w:hyperlink>
      <w:r w:rsidRPr="00521EFD">
        <w:rPr>
          <w:rFonts w:ascii="Times New Roman" w:hAnsi="Times New Roman" w:cs="Times New Roman"/>
          <w:sz w:val="24"/>
          <w:szCs w:val="28"/>
        </w:rPr>
        <w:t xml:space="preserve"> настоящего раздела, администрацией 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5F4BAA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12. Комиссия по рассмотрению инициативных проектов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12.1. Комиссия по рассмотрению инициативных проектов (далее -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12.2. Персональный состав комиссии определяется постановлением администрации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5F4BAA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. Половина членов комиссии должна быть назначена на основе предложений Совета народных депутатов 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5F4BAA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lastRenderedPageBreak/>
        <w:t>12.3.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12.4. Председатель комиссии: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1) организует работу комиссии, руководит ее деятельностью;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2) формирует проект повестки дня очередного заседания комиссии;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3) дает поручения членам комиссии;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4) председательствует на заседаниях комиссии.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12.5. Заместитель председателя комиссии исполняет обязанности председателя комиссии в случае его временного отсутствия.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12.6. Секретарь комиссии: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3) ведет протоколы заседаний комиссии.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12.7. Член комиссии: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1) участвует в работе комиссии, в том числе в заседаниях комиссии;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2) вносит предложения по вопросам работы комиссии;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3) знакомится с документами и материалами, рассматриваемыми на заседаниях комиссии;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4) задает вопросы участникам заседания комиссии;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5) голосует на заседаниях комиссии.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12.8. Основной формой работы комиссии являются заседания.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12.9. Заседание комиссии считается правомочным при условии присутствия на нем не менее половины ее членов.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12.10.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12.11. Обсуждение проекта и принятие комиссией решений производится без участия инициатора проекта и иных лиц.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12.12.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12.13. Члены комиссии обладают равными правами при обсуждении вопросов о принятии решений.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12.14.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12.15.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12.16. Секретарь комиссии не позднее одного рабочего дня, следующего за днем подписания протокола заседания комиссии, направляет его главе администрации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5F4BAA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Pr="00521EFD">
        <w:rPr>
          <w:rFonts w:ascii="Times New Roman" w:hAnsi="Times New Roman" w:cs="Times New Roman"/>
          <w:sz w:val="24"/>
          <w:szCs w:val="28"/>
        </w:rPr>
        <w:t>.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12.17. Организационно-техническое обеспечение деятельности комиссии осуществляет администрация 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137ACB" w:rsidRPr="00521EFD">
        <w:rPr>
          <w:rFonts w:ascii="Times New Roman" w:hAnsi="Times New Roman" w:cs="Times New Roman"/>
          <w:sz w:val="24"/>
          <w:szCs w:val="28"/>
        </w:rPr>
        <w:t>сельского</w:t>
      </w:r>
      <w:r w:rsidR="005F4BAA" w:rsidRPr="00521EFD">
        <w:rPr>
          <w:rFonts w:ascii="Times New Roman" w:hAnsi="Times New Roman" w:cs="Times New Roman"/>
          <w:sz w:val="24"/>
          <w:szCs w:val="28"/>
        </w:rPr>
        <w:t xml:space="preserve"> поселения 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Pr="00521EFD">
        <w:rPr>
          <w:rFonts w:ascii="Times New Roman" w:hAnsi="Times New Roman" w:cs="Times New Roman"/>
          <w:sz w:val="24"/>
          <w:szCs w:val="28"/>
        </w:rPr>
        <w:t>.</w:t>
      </w:r>
    </w:p>
    <w:p w:rsidR="00A20BD0" w:rsidRPr="00521EFD" w:rsidRDefault="00A20BD0" w:rsidP="00F2258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6" w:name="P219"/>
      <w:bookmarkEnd w:id="6"/>
      <w:r w:rsidRPr="00521EFD">
        <w:rPr>
          <w:rFonts w:ascii="Times New Roman" w:hAnsi="Times New Roman" w:cs="Times New Roman"/>
          <w:sz w:val="24"/>
          <w:szCs w:val="28"/>
        </w:rPr>
        <w:lastRenderedPageBreak/>
        <w:t>13. Порядок рассмотрения инициативного проекта</w:t>
      </w:r>
    </w:p>
    <w:p w:rsidR="005F4BAA" w:rsidRPr="00521EFD" w:rsidRDefault="00A20BD0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администрацией 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5F4BAA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</w:p>
    <w:p w:rsidR="00A20BD0" w:rsidRPr="00521EFD" w:rsidRDefault="002F3C79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13.1. Инициативный проект рассматривается администрацией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5F4BAA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в течение 30 дней со дня его внесения.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13.2. Информация о внесении инициативного проекта в администрацию 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Кондрашкинского сельского поселения </w:t>
      </w:r>
      <w:r w:rsidRPr="00521EFD">
        <w:rPr>
          <w:rFonts w:ascii="Times New Roman" w:hAnsi="Times New Roman" w:cs="Times New Roman"/>
          <w:sz w:val="24"/>
          <w:szCs w:val="28"/>
        </w:rPr>
        <w:t>подлежит опубликованию в "</w:t>
      </w:r>
      <w:r w:rsidR="005F4BAA" w:rsidRPr="00521EFD">
        <w:rPr>
          <w:rFonts w:ascii="Times New Roman" w:hAnsi="Times New Roman" w:cs="Times New Roman"/>
          <w:sz w:val="24"/>
          <w:szCs w:val="28"/>
        </w:rPr>
        <w:t>Муниципальном вестнике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5F4BAA" w:rsidRPr="00521EFD">
        <w:rPr>
          <w:rFonts w:ascii="Times New Roman" w:hAnsi="Times New Roman" w:cs="Times New Roman"/>
          <w:sz w:val="24"/>
          <w:szCs w:val="28"/>
        </w:rPr>
        <w:t>сельского поселения»</w:t>
      </w:r>
      <w:r w:rsidRPr="00521EFD">
        <w:rPr>
          <w:rFonts w:ascii="Times New Roman" w:hAnsi="Times New Roman" w:cs="Times New Roman"/>
          <w:sz w:val="24"/>
          <w:szCs w:val="28"/>
        </w:rPr>
        <w:t xml:space="preserve"> и размещению на официальном сайте администрации 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5F4BAA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Pr="00521EFD">
        <w:rPr>
          <w:rFonts w:ascii="Times New Roman" w:hAnsi="Times New Roman" w:cs="Times New Roman"/>
          <w:sz w:val="24"/>
          <w:szCs w:val="28"/>
        </w:rPr>
        <w:t xml:space="preserve">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5F4BAA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Pr="00521EFD">
        <w:rPr>
          <w:rFonts w:ascii="Times New Roman" w:hAnsi="Times New Roman" w:cs="Times New Roman"/>
          <w:sz w:val="24"/>
          <w:szCs w:val="28"/>
        </w:rPr>
        <w:t xml:space="preserve">и должна содержать сведения, указанные в </w:t>
      </w:r>
      <w:hyperlink w:anchor="P43" w:history="1">
        <w:r w:rsidRPr="00521EFD">
          <w:rPr>
            <w:rFonts w:ascii="Times New Roman" w:hAnsi="Times New Roman" w:cs="Times New Roman"/>
            <w:sz w:val="24"/>
            <w:szCs w:val="28"/>
          </w:rPr>
          <w:t>пункте 2.2</w:t>
        </w:r>
      </w:hyperlink>
      <w:r w:rsidRPr="00521EFD">
        <w:rPr>
          <w:rFonts w:ascii="Times New Roman" w:hAnsi="Times New Roman" w:cs="Times New Roman"/>
          <w:sz w:val="24"/>
          <w:szCs w:val="28"/>
        </w:rPr>
        <w:t xml:space="preserve"> настоящего Порядка, а также об инициаторах проекта. Одновременно граждане информируются о возможности представления в администрацию 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5F4BAA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Pr="00521EFD">
        <w:rPr>
          <w:rFonts w:ascii="Times New Roman" w:hAnsi="Times New Roman" w:cs="Times New Roman"/>
          <w:sz w:val="24"/>
          <w:szCs w:val="28"/>
        </w:rPr>
        <w:t>своих замечаний и предложений по инициативному проекту с указанием срока их представления.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13.3.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</w:t>
      </w:r>
      <w:r w:rsidR="002F3C79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5F4BAA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, достигшие шестнадцатилетнего возраста. Замечания и предложения представляются в администрацию </w:t>
      </w:r>
      <w:r w:rsidR="003F22BB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5F4BAA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Pr="00521EFD">
        <w:rPr>
          <w:rFonts w:ascii="Times New Roman" w:hAnsi="Times New Roman" w:cs="Times New Roman"/>
          <w:sz w:val="24"/>
          <w:szCs w:val="28"/>
        </w:rPr>
        <w:t>жителем непосредственно или направляются почтовым отправлением.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13.4. Обобщение замечаний и предложений по инициативному проекту осуществляет комиссия.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13.5. По результатам рассмотрения инициативного проекта комиссия рекомендует главе </w:t>
      </w:r>
      <w:r w:rsidR="003F22BB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5F4BAA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 принять одно из решений, указанных в пункте 13.7 настоящего Порядка. В решении комиссии могут также содержаться рекомендации по доработке проекта.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В случае, если в администрацию </w:t>
      </w:r>
      <w:r w:rsidR="003F22BB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5F4BAA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Pr="00521EFD">
        <w:rPr>
          <w:rFonts w:ascii="Times New Roman" w:hAnsi="Times New Roman" w:cs="Times New Roman"/>
          <w:sz w:val="24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комиссия рекомендует главе </w:t>
      </w:r>
      <w:r w:rsidR="003F22BB" w:rsidRPr="00521EFD">
        <w:rPr>
          <w:rFonts w:ascii="Times New Roman" w:hAnsi="Times New Roman" w:cs="Times New Roman"/>
          <w:sz w:val="24"/>
          <w:szCs w:val="28"/>
        </w:rPr>
        <w:t>Кондрашкинского сельского</w:t>
      </w:r>
      <w:r w:rsidR="005F4BAA" w:rsidRPr="00521EFD">
        <w:rPr>
          <w:rFonts w:ascii="Times New Roman" w:hAnsi="Times New Roman" w:cs="Times New Roman"/>
          <w:sz w:val="24"/>
          <w:szCs w:val="28"/>
        </w:rPr>
        <w:t xml:space="preserve">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 организовать проведение конкурсного отбора.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13.6. Конкурсный отбор инициативных проектов организуется в соответствии с </w:t>
      </w:r>
      <w:hyperlink w:anchor="P242" w:history="1">
        <w:r w:rsidRPr="00521EFD">
          <w:rPr>
            <w:rFonts w:ascii="Times New Roman" w:hAnsi="Times New Roman" w:cs="Times New Roman"/>
            <w:sz w:val="24"/>
            <w:szCs w:val="28"/>
          </w:rPr>
          <w:t>разделом 14</w:t>
        </w:r>
      </w:hyperlink>
      <w:r w:rsidRPr="00521EFD">
        <w:rPr>
          <w:rFonts w:ascii="Times New Roman" w:hAnsi="Times New Roman" w:cs="Times New Roman"/>
          <w:sz w:val="24"/>
          <w:szCs w:val="28"/>
        </w:rPr>
        <w:t xml:space="preserve">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13.7. С учетом рекомендации комиссии или по результатам конкурсного отбора глава </w:t>
      </w:r>
      <w:r w:rsidR="003F22BB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F159E8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 принимает одно из следующих решений: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F22BB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F159E8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3F22BB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F159E8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Pr="00521EFD">
        <w:rPr>
          <w:rFonts w:ascii="Times New Roman" w:hAnsi="Times New Roman" w:cs="Times New Roman"/>
          <w:sz w:val="24"/>
          <w:szCs w:val="28"/>
        </w:rPr>
        <w:t>(внесения изменений в решение о бюджете</w:t>
      </w:r>
      <w:r w:rsidR="003F22BB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F159E8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>);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13.8. Глава </w:t>
      </w:r>
      <w:r w:rsidR="003F22BB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F159E8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Pr="00521EFD">
        <w:rPr>
          <w:rFonts w:ascii="Times New Roman" w:hAnsi="Times New Roman" w:cs="Times New Roman"/>
          <w:sz w:val="24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</w:t>
      </w:r>
      <w:r w:rsidRPr="00521EFD">
        <w:rPr>
          <w:rFonts w:ascii="Times New Roman" w:hAnsi="Times New Roman" w:cs="Times New Roman"/>
          <w:sz w:val="24"/>
          <w:szCs w:val="28"/>
        </w:rPr>
        <w:lastRenderedPageBreak/>
        <w:t>правовых актов В</w:t>
      </w:r>
      <w:r w:rsidR="00F159E8" w:rsidRPr="00521EFD">
        <w:rPr>
          <w:rFonts w:ascii="Times New Roman" w:hAnsi="Times New Roman" w:cs="Times New Roman"/>
          <w:sz w:val="24"/>
          <w:szCs w:val="28"/>
        </w:rPr>
        <w:t>оронежс</w:t>
      </w:r>
      <w:r w:rsidRPr="00521EFD">
        <w:rPr>
          <w:rFonts w:ascii="Times New Roman" w:hAnsi="Times New Roman" w:cs="Times New Roman"/>
          <w:sz w:val="24"/>
          <w:szCs w:val="28"/>
        </w:rPr>
        <w:t xml:space="preserve">кой области, </w:t>
      </w:r>
      <w:hyperlink r:id="rId14" w:history="1">
        <w:r w:rsidRPr="00521EFD">
          <w:rPr>
            <w:rFonts w:ascii="Times New Roman" w:hAnsi="Times New Roman" w:cs="Times New Roman"/>
            <w:sz w:val="24"/>
            <w:szCs w:val="28"/>
          </w:rPr>
          <w:t>Уставу</w:t>
        </w:r>
      </w:hyperlink>
      <w:r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="003F22BB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F159E8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3F22BB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proofErr w:type="gramStart"/>
      <w:r w:rsidR="00227E41" w:rsidRPr="00521EFD">
        <w:rPr>
          <w:rFonts w:ascii="Times New Roman" w:hAnsi="Times New Roman" w:cs="Times New Roman"/>
          <w:sz w:val="24"/>
          <w:szCs w:val="28"/>
        </w:rPr>
        <w:t>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;</w:t>
      </w:r>
      <w:proofErr w:type="gramEnd"/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4) отсутствие средств бюджета </w:t>
      </w:r>
      <w:r w:rsidR="003F22BB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F159E8" w:rsidRPr="00521EFD">
        <w:rPr>
          <w:rFonts w:ascii="Times New Roman" w:hAnsi="Times New Roman" w:cs="Times New Roman"/>
          <w:sz w:val="24"/>
          <w:szCs w:val="28"/>
        </w:rPr>
        <w:t xml:space="preserve">сельского </w:t>
      </w:r>
      <w:r w:rsidR="003F22BB" w:rsidRPr="00521EFD">
        <w:rPr>
          <w:rFonts w:ascii="Times New Roman" w:hAnsi="Times New Roman" w:cs="Times New Roman"/>
          <w:sz w:val="24"/>
          <w:szCs w:val="28"/>
        </w:rPr>
        <w:t>п</w:t>
      </w:r>
      <w:r w:rsidR="00F159E8" w:rsidRPr="00521EFD">
        <w:rPr>
          <w:rFonts w:ascii="Times New Roman" w:hAnsi="Times New Roman" w:cs="Times New Roman"/>
          <w:sz w:val="24"/>
          <w:szCs w:val="28"/>
        </w:rPr>
        <w:t xml:space="preserve">оселения </w:t>
      </w:r>
      <w:r w:rsidRPr="00521EFD">
        <w:rPr>
          <w:rFonts w:ascii="Times New Roman" w:hAnsi="Times New Roman" w:cs="Times New Roman"/>
          <w:sz w:val="24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6) признание инициативного проекта не прошедшим конкурсный отбор.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13.9. Решение по результатам рассмотрения проекта направляется инициатору проекта не позднее трех дней после дня его принятия.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13.10. Администрация </w:t>
      </w:r>
      <w:r w:rsidR="003F22BB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F159E8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Pr="00521EFD">
        <w:rPr>
          <w:rFonts w:ascii="Times New Roman" w:hAnsi="Times New Roman" w:cs="Times New Roman"/>
          <w:sz w:val="24"/>
          <w:szCs w:val="28"/>
        </w:rPr>
        <w:t>вправе, а в случае, предусмотренном подпунктом 5 пункта 13.8 настоящего раздела,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</w:t>
      </w:r>
      <w:r w:rsidR="003F22B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="00F159E8" w:rsidRPr="00521EFD">
        <w:rPr>
          <w:rFonts w:ascii="Times New Roman" w:hAnsi="Times New Roman" w:cs="Times New Roman"/>
          <w:sz w:val="24"/>
          <w:szCs w:val="28"/>
        </w:rPr>
        <w:t>сельского поселения или муниципального рай</w:t>
      </w:r>
      <w:r w:rsidR="003F22BB" w:rsidRPr="00521EFD">
        <w:rPr>
          <w:rFonts w:ascii="Times New Roman" w:hAnsi="Times New Roman" w:cs="Times New Roman"/>
          <w:sz w:val="24"/>
          <w:szCs w:val="28"/>
        </w:rPr>
        <w:t>о</w:t>
      </w:r>
      <w:r w:rsidR="00F159E8" w:rsidRPr="00521EFD">
        <w:rPr>
          <w:rFonts w:ascii="Times New Roman" w:hAnsi="Times New Roman" w:cs="Times New Roman"/>
          <w:sz w:val="24"/>
          <w:szCs w:val="28"/>
        </w:rPr>
        <w:t xml:space="preserve">на, </w:t>
      </w:r>
      <w:r w:rsidRPr="00521EFD">
        <w:rPr>
          <w:rFonts w:ascii="Times New Roman" w:hAnsi="Times New Roman" w:cs="Times New Roman"/>
          <w:sz w:val="24"/>
          <w:szCs w:val="28"/>
        </w:rPr>
        <w:t>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</w:t>
      </w:r>
      <w:r w:rsidR="003F22BB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F159E8" w:rsidRPr="00521EFD">
        <w:rPr>
          <w:rFonts w:ascii="Times New Roman" w:hAnsi="Times New Roman" w:cs="Times New Roman"/>
          <w:sz w:val="24"/>
          <w:szCs w:val="28"/>
        </w:rPr>
        <w:t xml:space="preserve">сельского </w:t>
      </w:r>
      <w:r w:rsidR="003F22BB" w:rsidRPr="00521EFD">
        <w:rPr>
          <w:rFonts w:ascii="Times New Roman" w:hAnsi="Times New Roman" w:cs="Times New Roman"/>
          <w:sz w:val="24"/>
          <w:szCs w:val="28"/>
        </w:rPr>
        <w:t>п</w:t>
      </w:r>
      <w:r w:rsidR="00F159E8" w:rsidRPr="00521EFD">
        <w:rPr>
          <w:rFonts w:ascii="Times New Roman" w:hAnsi="Times New Roman" w:cs="Times New Roman"/>
          <w:sz w:val="24"/>
          <w:szCs w:val="28"/>
        </w:rPr>
        <w:t>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</w:t>
      </w:r>
      <w:hyperlink w:anchor="P219" w:history="1">
        <w:r w:rsidRPr="00521EFD">
          <w:rPr>
            <w:rFonts w:ascii="Times New Roman" w:hAnsi="Times New Roman" w:cs="Times New Roman"/>
            <w:sz w:val="24"/>
            <w:szCs w:val="28"/>
          </w:rPr>
          <w:t>разделом 13</w:t>
        </w:r>
      </w:hyperlink>
      <w:r w:rsidRPr="00521EFD">
        <w:rPr>
          <w:rFonts w:ascii="Times New Roman" w:hAnsi="Times New Roman" w:cs="Times New Roman"/>
          <w:sz w:val="24"/>
          <w:szCs w:val="28"/>
        </w:rPr>
        <w:t xml:space="preserve"> настоящего Порядка.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7" w:name="P242"/>
      <w:bookmarkEnd w:id="7"/>
      <w:r w:rsidRPr="00521EFD">
        <w:rPr>
          <w:rFonts w:ascii="Times New Roman" w:hAnsi="Times New Roman" w:cs="Times New Roman"/>
          <w:sz w:val="24"/>
          <w:szCs w:val="28"/>
        </w:rPr>
        <w:t>14. Конкурсный отбор инициативных проектов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14.1. Конкурсный отбор осуществляет комиссия.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14.2. </w:t>
      </w:r>
      <w:hyperlink w:anchor="P419" w:history="1">
        <w:r w:rsidRPr="00521EFD">
          <w:rPr>
            <w:rFonts w:ascii="Times New Roman" w:hAnsi="Times New Roman" w:cs="Times New Roman"/>
            <w:sz w:val="24"/>
            <w:szCs w:val="28"/>
          </w:rPr>
          <w:t>Критерии</w:t>
        </w:r>
      </w:hyperlink>
      <w:r w:rsidRPr="00521EFD">
        <w:rPr>
          <w:rFonts w:ascii="Times New Roman" w:hAnsi="Times New Roman" w:cs="Times New Roman"/>
          <w:sz w:val="24"/>
          <w:szCs w:val="28"/>
        </w:rPr>
        <w:t xml:space="preserve"> конкурсного отбора, их значения, соответствующие им баллы и весовые коэффициенты установлены в приложении N 3 к Порядку (далее - критерии).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14.3. Конкурсный отбор осуществляется на заседании комиссии.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14.4.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14.5. Оценка инициативного проекта осуществляется отдельно по каждому инициативному проекту.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14.6. Оценка инициативного проекта по каждому критерию определяется в баллах.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14.7. Прошедшим конкурсный отбор объявляется инициативный проект, получивший максимальный суммарный балл по всем критериям.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14.8. По итогам конкурсного отбора с учетом итоговой оценки согласно критериям комиссия принимает решение об объявлении инициативных проектов прошедшими или не прошедшими конкурсный отбор.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15. Порядок реализации инициативного проекта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15.1. Реализация инициативных проектов осуществляется на условиях софинансирования за счет средств бюджета </w:t>
      </w:r>
      <w:r w:rsidR="003F22BB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F159E8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>,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15.2. Инициатор проекта до начала его реализации за счет средств бюджета </w:t>
      </w:r>
      <w:r w:rsidR="00173D99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 обеспечивает внесение инициативных платежей в доход бюджета </w:t>
      </w:r>
      <w:r w:rsidR="00173D99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F159E8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 на основании договора пожертвования, заключенного с администрацией</w:t>
      </w:r>
      <w:r w:rsidR="00173D99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F159E8" w:rsidRPr="00521EFD">
        <w:rPr>
          <w:rFonts w:ascii="Times New Roman" w:hAnsi="Times New Roman" w:cs="Times New Roman"/>
          <w:sz w:val="24"/>
          <w:szCs w:val="28"/>
        </w:rPr>
        <w:t>сельского поселения,</w:t>
      </w:r>
      <w:r w:rsidRPr="00521EFD">
        <w:rPr>
          <w:rFonts w:ascii="Times New Roman" w:hAnsi="Times New Roman" w:cs="Times New Roman"/>
          <w:sz w:val="24"/>
          <w:szCs w:val="28"/>
        </w:rPr>
        <w:t xml:space="preserve"> и (или) заключает </w:t>
      </w:r>
      <w:r w:rsidRPr="00521EFD">
        <w:rPr>
          <w:rFonts w:ascii="Times New Roman" w:hAnsi="Times New Roman" w:cs="Times New Roman"/>
          <w:sz w:val="24"/>
          <w:szCs w:val="28"/>
        </w:rPr>
        <w:lastRenderedPageBreak/>
        <w:t>с администрацией</w:t>
      </w:r>
      <w:r w:rsidR="00173D99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F159E8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 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15.3. Учет инициативных платежей осуществляется отдельно по каждому проекту.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15.4.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15.5. О реализации инициативного проекта издается постановление администрации</w:t>
      </w:r>
      <w:r w:rsidR="00173D99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3E2EFF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="00173D99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Pr="00521EFD">
        <w:rPr>
          <w:rFonts w:ascii="Times New Roman" w:hAnsi="Times New Roman" w:cs="Times New Roman"/>
          <w:sz w:val="24"/>
          <w:szCs w:val="28"/>
        </w:rPr>
        <w:t>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15.6. Постановление о реализации инициативного проекта должно содержать: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2) направление расходования средств бюджета </w:t>
      </w:r>
      <w:r w:rsidR="00173D99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3E2EFF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Pr="00521EFD">
        <w:rPr>
          <w:rFonts w:ascii="Times New Roman" w:hAnsi="Times New Roman" w:cs="Times New Roman"/>
          <w:sz w:val="24"/>
          <w:szCs w:val="28"/>
        </w:rPr>
        <w:t>(строительство, реконструкция, приобретение, проведение мероприятия (мероприятий), иное);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3) наименование главного распорядителя средств бюджета </w:t>
      </w:r>
      <w:r w:rsidR="00173D99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3E2EFF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>, выделяемых на реализацию инициативного проекта;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4) наименование заказчика, застройщика;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5) срок ввода в эксплуатацию (приобретения) объекта, реализации мероприятия (мероприятий);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A20BD0" w:rsidRPr="00521EFD" w:rsidRDefault="00A20BD0" w:rsidP="00137AC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16. Порядок расчета и возврата сумм инициативных платежей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 w:rsidP="0031235E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16.1.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173D99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3E2EFF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Pr="00521EFD">
        <w:rPr>
          <w:rFonts w:ascii="Times New Roman" w:hAnsi="Times New Roman" w:cs="Times New Roman"/>
          <w:sz w:val="24"/>
          <w:szCs w:val="28"/>
        </w:rPr>
        <w:t>(далее - денежные средства, подлежащие возврату).</w:t>
      </w:r>
    </w:p>
    <w:p w:rsidR="00A20BD0" w:rsidRPr="00521EFD" w:rsidRDefault="00A20BD0" w:rsidP="0031235E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16.2. 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A20BD0" w:rsidRPr="00521EFD" w:rsidRDefault="00A20BD0" w:rsidP="0031235E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16.3. Инициаторы проекта предоставляют заявление на возврат денежных средств с указанием банковских реквизитов в администрацию</w:t>
      </w:r>
      <w:r w:rsidR="00CC3F6A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3E2EFF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 в целях возврата инициативных платежей.</w:t>
      </w:r>
    </w:p>
    <w:p w:rsidR="00A20BD0" w:rsidRPr="00521EFD" w:rsidRDefault="00A20BD0" w:rsidP="0031235E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16.4. Администрация </w:t>
      </w:r>
      <w:r w:rsidR="00CC3F6A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3E2EFF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 в течение 5 рабочих дней со дня поступления заявления осуществляет возврат денежных средств.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17. Порядок опубликования и размещения</w:t>
      </w:r>
    </w:p>
    <w:p w:rsidR="00A20BD0" w:rsidRPr="00521EFD" w:rsidRDefault="00A20BD0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в информационно-коммуникационной сети "Интернет"</w:t>
      </w:r>
    </w:p>
    <w:p w:rsidR="00A20BD0" w:rsidRPr="00521EFD" w:rsidRDefault="00A20BD0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информации об инициативном проекте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20BD0" w:rsidRPr="00521EFD" w:rsidRDefault="00A20BD0" w:rsidP="0031235E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>17.1. Информация о рассмотрении инициативного проекта администрацией</w:t>
      </w:r>
      <w:r w:rsidR="0031235E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3E2EFF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521EFD">
        <w:rPr>
          <w:rFonts w:ascii="Times New Roman" w:hAnsi="Times New Roman" w:cs="Times New Roman"/>
          <w:sz w:val="24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в </w:t>
      </w:r>
      <w:r w:rsidR="003E2EFF" w:rsidRPr="00521EFD">
        <w:rPr>
          <w:rFonts w:ascii="Times New Roman" w:hAnsi="Times New Roman" w:cs="Times New Roman"/>
          <w:sz w:val="24"/>
          <w:szCs w:val="28"/>
        </w:rPr>
        <w:t>«Муниципальном вестнике</w:t>
      </w:r>
      <w:r w:rsidR="0031235E" w:rsidRPr="00521EFD">
        <w:rPr>
          <w:rFonts w:ascii="Times New Roman" w:hAnsi="Times New Roman" w:cs="Times New Roman"/>
          <w:sz w:val="24"/>
          <w:szCs w:val="28"/>
        </w:rPr>
        <w:t xml:space="preserve"> Кондрашкинского </w:t>
      </w:r>
      <w:r w:rsidR="003E2EFF" w:rsidRPr="00521EFD">
        <w:rPr>
          <w:rFonts w:ascii="Times New Roman" w:hAnsi="Times New Roman" w:cs="Times New Roman"/>
          <w:sz w:val="24"/>
          <w:szCs w:val="28"/>
        </w:rPr>
        <w:t>сельского поселения»</w:t>
      </w:r>
      <w:r w:rsidRPr="00521EFD">
        <w:rPr>
          <w:rFonts w:ascii="Times New Roman" w:hAnsi="Times New Roman" w:cs="Times New Roman"/>
          <w:sz w:val="24"/>
          <w:szCs w:val="28"/>
        </w:rPr>
        <w:t xml:space="preserve"> и размещению на официальном сайте </w:t>
      </w:r>
      <w:r w:rsidRPr="00521EFD">
        <w:rPr>
          <w:rFonts w:ascii="Times New Roman" w:hAnsi="Times New Roman" w:cs="Times New Roman"/>
          <w:sz w:val="24"/>
          <w:szCs w:val="28"/>
        </w:rPr>
        <w:lastRenderedPageBreak/>
        <w:t xml:space="preserve">администрации </w:t>
      </w:r>
      <w:r w:rsidR="0031235E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3E2EFF" w:rsidRPr="00521EF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в информационно-телекоммуникационной сети "Интернет".</w:t>
      </w:r>
    </w:p>
    <w:p w:rsidR="00A20BD0" w:rsidRPr="00521EFD" w:rsidRDefault="00A20BD0" w:rsidP="0031235E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1EFD">
        <w:rPr>
          <w:rFonts w:ascii="Times New Roman" w:hAnsi="Times New Roman" w:cs="Times New Roman"/>
          <w:sz w:val="24"/>
          <w:szCs w:val="28"/>
        </w:rPr>
        <w:t xml:space="preserve">17.2. Отчет администрации </w:t>
      </w:r>
      <w:r w:rsidR="00CC3F6A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3E2EFF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CC3F6A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 xml:space="preserve">об итогах реализации инициативного проекта подлежит опубликованию в </w:t>
      </w:r>
      <w:r w:rsidR="003E2EFF" w:rsidRPr="00521EFD">
        <w:rPr>
          <w:rFonts w:ascii="Times New Roman" w:hAnsi="Times New Roman" w:cs="Times New Roman"/>
          <w:sz w:val="24"/>
          <w:szCs w:val="28"/>
        </w:rPr>
        <w:t>«</w:t>
      </w:r>
      <w:r w:rsidR="00521EFD">
        <w:rPr>
          <w:rFonts w:ascii="Times New Roman" w:hAnsi="Times New Roman" w:cs="Times New Roman"/>
          <w:sz w:val="24"/>
          <w:szCs w:val="28"/>
        </w:rPr>
        <w:t>В</w:t>
      </w:r>
      <w:r w:rsidR="003E2EFF" w:rsidRPr="00521EFD">
        <w:rPr>
          <w:rFonts w:ascii="Times New Roman" w:hAnsi="Times New Roman" w:cs="Times New Roman"/>
          <w:sz w:val="24"/>
          <w:szCs w:val="28"/>
        </w:rPr>
        <w:t>естнике</w:t>
      </w:r>
      <w:r w:rsidR="00CC3F6A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="00521EFD">
        <w:rPr>
          <w:rFonts w:ascii="Times New Roman" w:hAnsi="Times New Roman" w:cs="Times New Roman"/>
          <w:sz w:val="24"/>
          <w:szCs w:val="28"/>
        </w:rPr>
        <w:t xml:space="preserve">муниципальных правовых актов </w:t>
      </w:r>
      <w:r w:rsidR="00CC3F6A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3E2EFF" w:rsidRPr="00521EFD">
        <w:rPr>
          <w:rFonts w:ascii="Times New Roman" w:hAnsi="Times New Roman" w:cs="Times New Roman"/>
          <w:sz w:val="24"/>
          <w:szCs w:val="28"/>
        </w:rPr>
        <w:t>сельского поселения»</w:t>
      </w:r>
      <w:r w:rsidRPr="00521EFD">
        <w:rPr>
          <w:rFonts w:ascii="Times New Roman" w:hAnsi="Times New Roman" w:cs="Times New Roman"/>
          <w:sz w:val="24"/>
          <w:szCs w:val="28"/>
        </w:rPr>
        <w:t xml:space="preserve"> и размещению на официальном сайте </w:t>
      </w:r>
      <w:r w:rsidR="00521EFD" w:rsidRPr="00521EFD">
        <w:rPr>
          <w:rFonts w:ascii="Times New Roman" w:hAnsi="Times New Roman" w:cs="Times New Roman"/>
          <w:sz w:val="24"/>
          <w:szCs w:val="28"/>
        </w:rPr>
        <w:t xml:space="preserve">kondrashkino.ru </w:t>
      </w:r>
      <w:r w:rsidRPr="00521EFD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r w:rsidR="00CC3F6A" w:rsidRPr="00521EFD">
        <w:rPr>
          <w:rFonts w:ascii="Times New Roman" w:hAnsi="Times New Roman" w:cs="Times New Roman"/>
          <w:sz w:val="24"/>
          <w:szCs w:val="28"/>
        </w:rPr>
        <w:t xml:space="preserve">Кондрашкинского </w:t>
      </w:r>
      <w:r w:rsidR="003E2EFF" w:rsidRPr="00521EF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CC3F6A" w:rsidRPr="00521EFD">
        <w:rPr>
          <w:rFonts w:ascii="Times New Roman" w:hAnsi="Times New Roman" w:cs="Times New Roman"/>
          <w:sz w:val="24"/>
          <w:szCs w:val="28"/>
        </w:rPr>
        <w:t xml:space="preserve">Каширского </w:t>
      </w:r>
      <w:r w:rsidR="00227E41" w:rsidRPr="00521EFD">
        <w:rPr>
          <w:rFonts w:ascii="Times New Roman" w:hAnsi="Times New Roman" w:cs="Times New Roman"/>
          <w:sz w:val="24"/>
          <w:szCs w:val="28"/>
        </w:rPr>
        <w:t>муниципального района</w:t>
      </w:r>
      <w:r w:rsidR="00CE5D7B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 xml:space="preserve">в информационно-телекоммуникационной сети "Интернет" </w:t>
      </w:r>
      <w:r w:rsidR="00521EFD" w:rsidRPr="00521EFD">
        <w:rPr>
          <w:rFonts w:ascii="Times New Roman" w:hAnsi="Times New Roman" w:cs="Times New Roman"/>
          <w:sz w:val="24"/>
          <w:szCs w:val="28"/>
        </w:rPr>
        <w:t xml:space="preserve"> </w:t>
      </w:r>
      <w:r w:rsidRPr="00521EFD">
        <w:rPr>
          <w:rFonts w:ascii="Times New Roman" w:hAnsi="Times New Roman" w:cs="Times New Roman"/>
          <w:sz w:val="24"/>
          <w:szCs w:val="28"/>
        </w:rPr>
        <w:t>в течение 30 календарных дней со дня завершения реализации инициативного проекта.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CC3F6A" w:rsidRPr="00521EFD" w:rsidRDefault="00CC3F6A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1EFD">
        <w:rPr>
          <w:rFonts w:ascii="Times New Roman" w:hAnsi="Times New Roman" w:cs="Times New Roman"/>
          <w:sz w:val="24"/>
          <w:szCs w:val="28"/>
        </w:rPr>
        <w:br w:type="page"/>
      </w:r>
    </w:p>
    <w:p w:rsidR="00A20BD0" w:rsidRPr="00521EFD" w:rsidRDefault="00A20BD0" w:rsidP="00CC3F6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18"/>
        </w:rPr>
      </w:pPr>
      <w:r w:rsidRPr="00521EFD">
        <w:rPr>
          <w:rFonts w:ascii="Times New Roman" w:hAnsi="Times New Roman" w:cs="Times New Roman"/>
          <w:sz w:val="18"/>
        </w:rPr>
        <w:lastRenderedPageBreak/>
        <w:t>Приложение N 1</w:t>
      </w:r>
    </w:p>
    <w:p w:rsidR="00A20BD0" w:rsidRPr="00521EFD" w:rsidRDefault="00A20BD0" w:rsidP="00CC3F6A">
      <w:pPr>
        <w:pStyle w:val="ConsPlusNormal"/>
        <w:ind w:left="5670"/>
        <w:jc w:val="both"/>
        <w:rPr>
          <w:rFonts w:ascii="Times New Roman" w:hAnsi="Times New Roman" w:cs="Times New Roman"/>
          <w:sz w:val="18"/>
        </w:rPr>
      </w:pPr>
      <w:r w:rsidRPr="00521EFD">
        <w:rPr>
          <w:rFonts w:ascii="Times New Roman" w:hAnsi="Times New Roman" w:cs="Times New Roman"/>
          <w:sz w:val="18"/>
        </w:rPr>
        <w:t>к Порядку</w:t>
      </w:r>
    </w:p>
    <w:p w:rsidR="00A20BD0" w:rsidRPr="00521EFD" w:rsidRDefault="00A20BD0" w:rsidP="00CC3F6A">
      <w:pPr>
        <w:pStyle w:val="ConsPlusNormal"/>
        <w:ind w:left="5670"/>
        <w:jc w:val="both"/>
        <w:rPr>
          <w:rFonts w:ascii="Times New Roman" w:hAnsi="Times New Roman" w:cs="Times New Roman"/>
          <w:sz w:val="18"/>
        </w:rPr>
      </w:pPr>
      <w:r w:rsidRPr="00521EFD">
        <w:rPr>
          <w:rFonts w:ascii="Times New Roman" w:hAnsi="Times New Roman" w:cs="Times New Roman"/>
          <w:sz w:val="18"/>
        </w:rPr>
        <w:t>выдвижения, внесения,</w:t>
      </w:r>
      <w:r w:rsidR="00CC3F6A" w:rsidRPr="00521EFD">
        <w:rPr>
          <w:rFonts w:ascii="Times New Roman" w:hAnsi="Times New Roman" w:cs="Times New Roman"/>
          <w:sz w:val="18"/>
        </w:rPr>
        <w:t xml:space="preserve"> </w:t>
      </w:r>
      <w:r w:rsidRPr="00521EFD">
        <w:rPr>
          <w:rFonts w:ascii="Times New Roman" w:hAnsi="Times New Roman" w:cs="Times New Roman"/>
          <w:sz w:val="18"/>
        </w:rPr>
        <w:t>обсуждения и рассмотрения</w:t>
      </w:r>
      <w:r w:rsidR="00CC3F6A" w:rsidRPr="00521EFD">
        <w:rPr>
          <w:rFonts w:ascii="Times New Roman" w:hAnsi="Times New Roman" w:cs="Times New Roman"/>
          <w:sz w:val="18"/>
        </w:rPr>
        <w:t xml:space="preserve"> </w:t>
      </w:r>
      <w:r w:rsidRPr="00521EFD">
        <w:rPr>
          <w:rFonts w:ascii="Times New Roman" w:hAnsi="Times New Roman" w:cs="Times New Roman"/>
          <w:sz w:val="18"/>
        </w:rPr>
        <w:t>инициативных проектов</w:t>
      </w:r>
      <w:r w:rsidR="00CC3F6A" w:rsidRPr="00521EFD">
        <w:rPr>
          <w:rFonts w:ascii="Times New Roman" w:hAnsi="Times New Roman" w:cs="Times New Roman"/>
          <w:sz w:val="18"/>
        </w:rPr>
        <w:t xml:space="preserve"> </w:t>
      </w:r>
      <w:r w:rsidRPr="00521EFD">
        <w:rPr>
          <w:rFonts w:ascii="Times New Roman" w:hAnsi="Times New Roman" w:cs="Times New Roman"/>
          <w:sz w:val="18"/>
        </w:rPr>
        <w:t xml:space="preserve">в </w:t>
      </w:r>
      <w:r w:rsidR="00CC3F6A" w:rsidRPr="00521EFD">
        <w:rPr>
          <w:rFonts w:ascii="Times New Roman" w:hAnsi="Times New Roman" w:cs="Times New Roman"/>
          <w:sz w:val="18"/>
        </w:rPr>
        <w:t xml:space="preserve">Кондрашкинском </w:t>
      </w:r>
      <w:r w:rsidR="003E2EFF" w:rsidRPr="00521EFD">
        <w:rPr>
          <w:rFonts w:ascii="Times New Roman" w:hAnsi="Times New Roman" w:cs="Times New Roman"/>
          <w:sz w:val="18"/>
        </w:rPr>
        <w:t>сельском поселении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1"/>
        <w:gridCol w:w="1215"/>
        <w:gridCol w:w="852"/>
        <w:gridCol w:w="962"/>
        <w:gridCol w:w="1984"/>
        <w:gridCol w:w="1308"/>
      </w:tblGrid>
      <w:tr w:rsidR="00A20BD0" w:rsidRPr="00521EFD" w:rsidTr="00992DB2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3E2EF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8" w:name="P295"/>
            <w:bookmarkEnd w:id="8"/>
            <w:r w:rsidRPr="00521EFD">
              <w:rPr>
                <w:rFonts w:ascii="Times New Roman" w:hAnsi="Times New Roman" w:cs="Times New Roman"/>
                <w:szCs w:val="24"/>
              </w:rPr>
              <w:t xml:space="preserve">ПОДПИСНОЙ </w:t>
            </w:r>
            <w:r w:rsidR="00A20BD0" w:rsidRPr="00521EFD">
              <w:rPr>
                <w:rFonts w:ascii="Times New Roman" w:hAnsi="Times New Roman" w:cs="Times New Roman"/>
                <w:szCs w:val="24"/>
              </w:rPr>
              <w:t>ЛИСТ</w:t>
            </w:r>
          </w:p>
        </w:tc>
      </w:tr>
      <w:tr w:rsidR="00A20BD0" w:rsidRPr="00521EFD" w:rsidTr="00992DB2">
        <w:trPr>
          <w:trHeight w:val="117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0BD0" w:rsidRPr="00521EFD" w:rsidTr="00992DB2"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21EFD">
              <w:rPr>
                <w:rFonts w:ascii="Times New Roman" w:hAnsi="Times New Roman" w:cs="Times New Roman"/>
                <w:sz w:val="18"/>
              </w:rPr>
              <w:t>(указывается территория, на которой собираются подписи)</w:t>
            </w:r>
          </w:p>
        </w:tc>
      </w:tr>
      <w:tr w:rsidR="00A20BD0" w:rsidRPr="00521EFD" w:rsidTr="00992DB2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Мы, нижеподписавшиеся, поддерживаем инициативу о выдвижении</w:t>
            </w:r>
          </w:p>
        </w:tc>
      </w:tr>
      <w:tr w:rsidR="00A20BD0" w:rsidRPr="00521EFD" w:rsidTr="00992DB2"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0BD0" w:rsidRPr="00521EFD" w:rsidTr="00992DB2"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21EFD">
              <w:rPr>
                <w:rFonts w:ascii="Times New Roman" w:hAnsi="Times New Roman" w:cs="Times New Roman"/>
                <w:sz w:val="18"/>
              </w:rPr>
              <w:t>(Ф.И.О., адрес делегата)</w:t>
            </w:r>
          </w:p>
        </w:tc>
      </w:tr>
      <w:tr w:rsidR="00A20BD0" w:rsidRPr="00521EFD" w:rsidTr="00992DB2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3F6A" w:rsidRPr="00521EFD" w:rsidTr="0090080A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F6A" w:rsidRPr="00521EFD" w:rsidRDefault="00CC3F6A" w:rsidP="000F36E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 xml:space="preserve">делегатом на конференцию жителей </w:t>
            </w:r>
            <w:r w:rsidR="0090080A" w:rsidRPr="00521EFD">
              <w:rPr>
                <w:rFonts w:ascii="Times New Roman" w:hAnsi="Times New Roman" w:cs="Times New Roman"/>
                <w:szCs w:val="24"/>
              </w:rPr>
              <w:t xml:space="preserve">Кондрашкинского </w:t>
            </w:r>
            <w:r w:rsidRPr="00521EFD">
              <w:rPr>
                <w:rFonts w:ascii="Times New Roman" w:hAnsi="Times New Roman" w:cs="Times New Roman"/>
                <w:szCs w:val="24"/>
              </w:rPr>
              <w:t>сельского поселения по вопросу</w:t>
            </w:r>
          </w:p>
        </w:tc>
      </w:tr>
      <w:tr w:rsidR="00A20BD0" w:rsidRPr="00521EFD" w:rsidTr="00992DB2">
        <w:trPr>
          <w:trHeight w:val="98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21EFD" w:rsidRDefault="00A20BD0" w:rsidP="000F36E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0BD0" w:rsidRPr="00521EFD" w:rsidTr="00992DB2"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21EFD">
              <w:rPr>
                <w:rFonts w:ascii="Times New Roman" w:hAnsi="Times New Roman" w:cs="Times New Roman"/>
                <w:sz w:val="18"/>
              </w:rPr>
              <w:t>(формулировка вопроса)</w:t>
            </w:r>
          </w:p>
        </w:tc>
      </w:tr>
      <w:tr w:rsidR="00A20BD0" w:rsidRPr="00521EFD" w:rsidTr="00992DB2"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0BD0" w:rsidRPr="00521EFD" w:rsidTr="00992D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N</w:t>
            </w:r>
          </w:p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Дата рождения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Дата, подпись</w:t>
            </w:r>
          </w:p>
        </w:tc>
      </w:tr>
      <w:tr w:rsidR="00A20BD0" w:rsidRPr="00521EFD" w:rsidTr="00992DB2"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0BD0" w:rsidRPr="00521EFD" w:rsidTr="00992DB2"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3E2E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 xml:space="preserve">Подписной </w:t>
            </w:r>
            <w:r w:rsidR="00A20BD0" w:rsidRPr="00521EFD">
              <w:rPr>
                <w:rFonts w:ascii="Times New Roman" w:hAnsi="Times New Roman" w:cs="Times New Roman"/>
                <w:szCs w:val="24"/>
              </w:rPr>
              <w:t>лист удостоверяю</w:t>
            </w:r>
          </w:p>
        </w:tc>
        <w:tc>
          <w:tcPr>
            <w:tcW w:w="51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0BD0" w:rsidRPr="00521EFD" w:rsidTr="00992DB2"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0BD0" w:rsidRPr="00521EFD" w:rsidTr="00992DB2"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21EFD">
              <w:rPr>
                <w:rFonts w:ascii="Times New Roman" w:hAnsi="Times New Roman" w:cs="Times New Roman"/>
                <w:sz w:val="18"/>
              </w:rPr>
              <w:t>(фамилия, имя, отчество, место жительства, серия, номер паспорта,</w:t>
            </w:r>
          </w:p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 w:val="18"/>
              </w:rPr>
              <w:t>иного документа, удостоверяющего личность, собиравшего подписи)</w:t>
            </w:r>
          </w:p>
        </w:tc>
      </w:tr>
      <w:tr w:rsidR="00A20BD0" w:rsidRPr="00521EFD" w:rsidTr="00992DB2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0BD0" w:rsidRPr="00521EFD" w:rsidTr="00992DB2"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  <w:tc>
          <w:tcPr>
            <w:tcW w:w="63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</w:tr>
      <w:tr w:rsidR="00A20BD0" w:rsidRPr="00521EFD" w:rsidTr="00992DB2"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Уполномоченный инициативной группы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0BD0" w:rsidRPr="00521EFD" w:rsidTr="00992DB2"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21EFD">
              <w:rPr>
                <w:rFonts w:ascii="Times New Roman" w:hAnsi="Times New Roman" w:cs="Times New Roman"/>
                <w:sz w:val="18"/>
              </w:rPr>
              <w:t>(фамилия, имя, отчество, место жительства, серия, номер паспорта,</w:t>
            </w:r>
          </w:p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21EFD">
              <w:rPr>
                <w:rFonts w:ascii="Times New Roman" w:hAnsi="Times New Roman" w:cs="Times New Roman"/>
                <w:sz w:val="18"/>
              </w:rPr>
              <w:t>иного документа, удостоверяющего личность, уполномоченного</w:t>
            </w:r>
          </w:p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 w:val="18"/>
              </w:rPr>
              <w:t>инициативной группы)</w:t>
            </w:r>
          </w:p>
        </w:tc>
      </w:tr>
      <w:tr w:rsidR="00A20BD0" w:rsidRPr="00521EFD" w:rsidTr="00992DB2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0BD0" w:rsidRPr="00521EFD" w:rsidTr="00992DB2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</w:tr>
    </w:tbl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992DB2" w:rsidRPr="00521EFD" w:rsidRDefault="00992DB2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521EFD">
        <w:rPr>
          <w:rFonts w:ascii="Times New Roman" w:hAnsi="Times New Roman" w:cs="Times New Roman"/>
          <w:szCs w:val="24"/>
        </w:rPr>
        <w:br w:type="page"/>
      </w:r>
    </w:p>
    <w:p w:rsidR="00A20BD0" w:rsidRPr="00521EFD" w:rsidRDefault="00A20BD0" w:rsidP="0068521E">
      <w:pPr>
        <w:pStyle w:val="ConsPlusNormal"/>
        <w:ind w:firstLine="5670"/>
        <w:outlineLvl w:val="1"/>
        <w:rPr>
          <w:rFonts w:ascii="Times New Roman" w:hAnsi="Times New Roman" w:cs="Times New Roman"/>
          <w:sz w:val="18"/>
        </w:rPr>
      </w:pPr>
      <w:r w:rsidRPr="00521EFD">
        <w:rPr>
          <w:rFonts w:ascii="Times New Roman" w:hAnsi="Times New Roman" w:cs="Times New Roman"/>
          <w:sz w:val="18"/>
        </w:rPr>
        <w:lastRenderedPageBreak/>
        <w:t>Приложение N 2</w:t>
      </w:r>
    </w:p>
    <w:p w:rsidR="00A20BD0" w:rsidRPr="00521EFD" w:rsidRDefault="00A20BD0" w:rsidP="0068521E">
      <w:pPr>
        <w:pStyle w:val="ConsPlusNormal"/>
        <w:ind w:firstLine="5670"/>
        <w:rPr>
          <w:rFonts w:ascii="Times New Roman" w:hAnsi="Times New Roman" w:cs="Times New Roman"/>
          <w:sz w:val="18"/>
        </w:rPr>
      </w:pPr>
      <w:r w:rsidRPr="00521EFD">
        <w:rPr>
          <w:rFonts w:ascii="Times New Roman" w:hAnsi="Times New Roman" w:cs="Times New Roman"/>
          <w:sz w:val="18"/>
        </w:rPr>
        <w:t>к Порядку</w:t>
      </w:r>
    </w:p>
    <w:p w:rsidR="00A20BD0" w:rsidRPr="00521EFD" w:rsidRDefault="00A20BD0" w:rsidP="0068521E">
      <w:pPr>
        <w:pStyle w:val="ConsPlusNormal"/>
        <w:ind w:left="5670"/>
        <w:rPr>
          <w:rFonts w:ascii="Times New Roman" w:hAnsi="Times New Roman" w:cs="Times New Roman"/>
          <w:sz w:val="18"/>
        </w:rPr>
      </w:pPr>
      <w:r w:rsidRPr="00521EFD">
        <w:rPr>
          <w:rFonts w:ascii="Times New Roman" w:hAnsi="Times New Roman" w:cs="Times New Roman"/>
          <w:sz w:val="18"/>
        </w:rPr>
        <w:t>выдвижения, внесения,</w:t>
      </w:r>
      <w:r w:rsidR="0068521E" w:rsidRPr="00521EFD">
        <w:rPr>
          <w:rFonts w:ascii="Times New Roman" w:hAnsi="Times New Roman" w:cs="Times New Roman"/>
          <w:sz w:val="18"/>
        </w:rPr>
        <w:t xml:space="preserve"> </w:t>
      </w:r>
      <w:r w:rsidRPr="00521EFD">
        <w:rPr>
          <w:rFonts w:ascii="Times New Roman" w:hAnsi="Times New Roman" w:cs="Times New Roman"/>
          <w:sz w:val="18"/>
        </w:rPr>
        <w:t>обсуждения и рассмотрения</w:t>
      </w:r>
      <w:r w:rsidR="0068521E" w:rsidRPr="00521EFD">
        <w:rPr>
          <w:rFonts w:ascii="Times New Roman" w:hAnsi="Times New Roman" w:cs="Times New Roman"/>
          <w:sz w:val="18"/>
        </w:rPr>
        <w:t xml:space="preserve"> </w:t>
      </w:r>
      <w:r w:rsidRPr="00521EFD">
        <w:rPr>
          <w:rFonts w:ascii="Times New Roman" w:hAnsi="Times New Roman" w:cs="Times New Roman"/>
          <w:sz w:val="18"/>
        </w:rPr>
        <w:t>инициативных проектов</w:t>
      </w:r>
      <w:r w:rsidR="0068521E" w:rsidRPr="00521EFD">
        <w:rPr>
          <w:rFonts w:ascii="Times New Roman" w:hAnsi="Times New Roman" w:cs="Times New Roman"/>
          <w:sz w:val="18"/>
        </w:rPr>
        <w:t xml:space="preserve"> </w:t>
      </w:r>
      <w:r w:rsidRPr="00521EFD">
        <w:rPr>
          <w:rFonts w:ascii="Times New Roman" w:hAnsi="Times New Roman" w:cs="Times New Roman"/>
          <w:sz w:val="18"/>
        </w:rPr>
        <w:t xml:space="preserve">в </w:t>
      </w:r>
      <w:r w:rsidR="0068521E" w:rsidRPr="00521EFD">
        <w:rPr>
          <w:rFonts w:ascii="Times New Roman" w:hAnsi="Times New Roman" w:cs="Times New Roman"/>
          <w:sz w:val="18"/>
        </w:rPr>
        <w:t xml:space="preserve">Кондрашкинском </w:t>
      </w:r>
      <w:r w:rsidR="003E2EFF" w:rsidRPr="00521EFD">
        <w:rPr>
          <w:rFonts w:ascii="Times New Roman" w:hAnsi="Times New Roman" w:cs="Times New Roman"/>
          <w:sz w:val="18"/>
        </w:rPr>
        <w:t>сельском</w:t>
      </w:r>
      <w:r w:rsidR="0068521E" w:rsidRPr="00521EFD">
        <w:rPr>
          <w:rFonts w:ascii="Times New Roman" w:hAnsi="Times New Roman" w:cs="Times New Roman"/>
          <w:sz w:val="18"/>
        </w:rPr>
        <w:t xml:space="preserve"> </w:t>
      </w:r>
      <w:r w:rsidR="003E2EFF" w:rsidRPr="00521EFD">
        <w:rPr>
          <w:rFonts w:ascii="Times New Roman" w:hAnsi="Times New Roman" w:cs="Times New Roman"/>
          <w:sz w:val="18"/>
        </w:rPr>
        <w:t>поселении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424"/>
        <w:gridCol w:w="2019"/>
        <w:gridCol w:w="1215"/>
        <w:gridCol w:w="792"/>
        <w:gridCol w:w="907"/>
        <w:gridCol w:w="1695"/>
        <w:gridCol w:w="289"/>
        <w:gridCol w:w="1247"/>
      </w:tblGrid>
      <w:tr w:rsidR="00A20BD0" w:rsidRPr="00521EFD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 w:rsidP="0068521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9" w:name="P355"/>
            <w:bookmarkEnd w:id="9"/>
            <w:r w:rsidRPr="00521EFD">
              <w:rPr>
                <w:rFonts w:ascii="Times New Roman" w:hAnsi="Times New Roman" w:cs="Times New Roman"/>
                <w:szCs w:val="24"/>
              </w:rPr>
              <w:t>П</w:t>
            </w:r>
            <w:r w:rsidR="003E2EFF" w:rsidRPr="00521EFD">
              <w:rPr>
                <w:rFonts w:ascii="Times New Roman" w:hAnsi="Times New Roman" w:cs="Times New Roman"/>
                <w:szCs w:val="24"/>
              </w:rPr>
              <w:t>ОДПИСНОЙ</w:t>
            </w:r>
            <w:r w:rsidRPr="00521EFD">
              <w:rPr>
                <w:rFonts w:ascii="Times New Roman" w:hAnsi="Times New Roman" w:cs="Times New Roman"/>
                <w:szCs w:val="24"/>
              </w:rPr>
              <w:t xml:space="preserve"> ЛИСТ</w:t>
            </w:r>
          </w:p>
        </w:tc>
      </w:tr>
      <w:tr w:rsidR="00A20BD0" w:rsidRPr="00521EFD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0BD0" w:rsidRPr="00521EFD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Мы, нижеподписавшиеся, поддерживаем инициативу о выдвижении</w:t>
            </w:r>
          </w:p>
        </w:tc>
      </w:tr>
      <w:tr w:rsidR="00A20BD0" w:rsidRPr="00521EFD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0BD0" w:rsidRPr="00521EFD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21EFD">
              <w:rPr>
                <w:rFonts w:ascii="Times New Roman" w:hAnsi="Times New Roman" w:cs="Times New Roman"/>
                <w:sz w:val="18"/>
              </w:rPr>
              <w:t>(сроки и предполагаемая территория проведения собрания граждан)</w:t>
            </w:r>
          </w:p>
        </w:tc>
      </w:tr>
      <w:tr w:rsidR="00A20BD0" w:rsidRPr="00521EFD">
        <w:tc>
          <w:tcPr>
            <w:tcW w:w="4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собрания граждан с формулировкой вопроса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0BD0" w:rsidRPr="00521EFD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0BD0" w:rsidRPr="00521EFD">
        <w:tblPrEx>
          <w:tblBorders>
            <w:insideH w:val="single" w:sz="4" w:space="0" w:color="auto"/>
          </w:tblBorders>
        </w:tblPrEx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0BD0" w:rsidRPr="00521E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N</w:t>
            </w:r>
          </w:p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Дата рождения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Адрес места жительства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Дата, подпись</w:t>
            </w:r>
          </w:p>
        </w:tc>
      </w:tr>
      <w:tr w:rsidR="00A20BD0" w:rsidRPr="00521EFD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0BD0" w:rsidRPr="00521EFD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Члены инициативной группы:</w:t>
            </w:r>
          </w:p>
        </w:tc>
      </w:tr>
      <w:tr w:rsidR="00A20BD0" w:rsidRPr="00521EFD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0BD0" w:rsidRPr="00521EFD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21EFD">
              <w:rPr>
                <w:rFonts w:ascii="Times New Roman" w:hAnsi="Times New Roman" w:cs="Times New Roman"/>
                <w:sz w:val="18"/>
              </w:rPr>
              <w:t>(фамилия, имя, отчество, дата рождения, место жительства,</w:t>
            </w:r>
          </w:p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21EFD">
              <w:rPr>
                <w:rFonts w:ascii="Times New Roman" w:hAnsi="Times New Roman" w:cs="Times New Roman"/>
                <w:sz w:val="18"/>
              </w:rPr>
              <w:t>серия и номер паспорта или иного документа, удостоверяющего</w:t>
            </w:r>
          </w:p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 w:val="18"/>
              </w:rPr>
              <w:t>личность, подпись и дата подписи)</w:t>
            </w:r>
          </w:p>
        </w:tc>
      </w:tr>
      <w:tr w:rsidR="00A20BD0" w:rsidRPr="00521EFD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0BD0" w:rsidRPr="00521EFD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21EFD">
              <w:rPr>
                <w:rFonts w:ascii="Times New Roman" w:hAnsi="Times New Roman" w:cs="Times New Roman"/>
                <w:sz w:val="18"/>
              </w:rPr>
              <w:t>(фамилия, имя, отчество, дата рождения, место жительства,</w:t>
            </w:r>
          </w:p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21EFD">
              <w:rPr>
                <w:rFonts w:ascii="Times New Roman" w:hAnsi="Times New Roman" w:cs="Times New Roman"/>
                <w:sz w:val="18"/>
              </w:rPr>
              <w:t>серия и номер паспорта или иного документа, удостоверяющего</w:t>
            </w:r>
          </w:p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 w:val="18"/>
              </w:rPr>
              <w:t>личность, подпись и дата подписи)</w:t>
            </w:r>
          </w:p>
        </w:tc>
      </w:tr>
      <w:tr w:rsidR="00A20BD0" w:rsidRPr="00521EFD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0BD0" w:rsidRPr="00521EFD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Подписной лист удостоверяю:</w:t>
            </w:r>
          </w:p>
        </w:tc>
      </w:tr>
      <w:tr w:rsidR="00A20BD0" w:rsidRPr="00521EFD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0BD0" w:rsidRPr="00521EFD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21EFD">
              <w:rPr>
                <w:rFonts w:ascii="Times New Roman" w:hAnsi="Times New Roman" w:cs="Times New Roman"/>
                <w:sz w:val="18"/>
              </w:rPr>
              <w:t>(фамилия, имя, отчество, дата рождения, место жительства,</w:t>
            </w:r>
          </w:p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21EFD">
              <w:rPr>
                <w:rFonts w:ascii="Times New Roman" w:hAnsi="Times New Roman" w:cs="Times New Roman"/>
                <w:sz w:val="18"/>
              </w:rPr>
              <w:t>серия и номер паспорта или иного документа, удостоверяющего</w:t>
            </w:r>
          </w:p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 w:val="18"/>
              </w:rPr>
              <w:t>личность гражданина, собиравшего подписи)</w:t>
            </w:r>
          </w:p>
        </w:tc>
      </w:tr>
      <w:tr w:rsidR="00A20BD0" w:rsidRPr="00521EFD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521EFD" w:rsidRDefault="00A20BD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</w:tr>
    </w:tbl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68521E" w:rsidRPr="00521EFD" w:rsidRDefault="0068521E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521EFD">
        <w:rPr>
          <w:rFonts w:ascii="Times New Roman" w:hAnsi="Times New Roman" w:cs="Times New Roman"/>
          <w:szCs w:val="24"/>
        </w:rPr>
        <w:br w:type="page"/>
      </w:r>
    </w:p>
    <w:p w:rsidR="00A20BD0" w:rsidRPr="00521EFD" w:rsidRDefault="00A20BD0" w:rsidP="0068521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Cs w:val="24"/>
        </w:rPr>
      </w:pPr>
      <w:r w:rsidRPr="00521EFD">
        <w:rPr>
          <w:rFonts w:ascii="Times New Roman" w:hAnsi="Times New Roman" w:cs="Times New Roman"/>
          <w:szCs w:val="24"/>
        </w:rPr>
        <w:lastRenderedPageBreak/>
        <w:t>Приложение N 3</w:t>
      </w:r>
    </w:p>
    <w:p w:rsidR="00A20BD0" w:rsidRPr="00521EFD" w:rsidRDefault="00A20BD0" w:rsidP="0068521E">
      <w:pPr>
        <w:pStyle w:val="ConsPlusNormal"/>
        <w:ind w:left="5670"/>
        <w:jc w:val="both"/>
        <w:rPr>
          <w:rFonts w:ascii="Times New Roman" w:hAnsi="Times New Roman" w:cs="Times New Roman"/>
          <w:szCs w:val="24"/>
        </w:rPr>
      </w:pPr>
      <w:r w:rsidRPr="00521EFD">
        <w:rPr>
          <w:rFonts w:ascii="Times New Roman" w:hAnsi="Times New Roman" w:cs="Times New Roman"/>
          <w:szCs w:val="24"/>
        </w:rPr>
        <w:t>к Порядку</w:t>
      </w:r>
    </w:p>
    <w:p w:rsidR="00A20BD0" w:rsidRPr="00521EFD" w:rsidRDefault="00A20BD0" w:rsidP="0068521E">
      <w:pPr>
        <w:pStyle w:val="ConsPlusNormal"/>
        <w:ind w:left="5670"/>
        <w:jc w:val="both"/>
        <w:rPr>
          <w:rFonts w:ascii="Times New Roman" w:hAnsi="Times New Roman" w:cs="Times New Roman"/>
          <w:szCs w:val="24"/>
        </w:rPr>
      </w:pPr>
      <w:r w:rsidRPr="00521EFD">
        <w:rPr>
          <w:rFonts w:ascii="Times New Roman" w:hAnsi="Times New Roman" w:cs="Times New Roman"/>
          <w:szCs w:val="24"/>
        </w:rPr>
        <w:t>выдвижения, внесения,</w:t>
      </w:r>
      <w:r w:rsidR="0068521E" w:rsidRPr="00521EFD">
        <w:rPr>
          <w:rFonts w:ascii="Times New Roman" w:hAnsi="Times New Roman" w:cs="Times New Roman"/>
          <w:szCs w:val="24"/>
        </w:rPr>
        <w:t xml:space="preserve"> </w:t>
      </w:r>
      <w:r w:rsidRPr="00521EFD">
        <w:rPr>
          <w:rFonts w:ascii="Times New Roman" w:hAnsi="Times New Roman" w:cs="Times New Roman"/>
          <w:szCs w:val="24"/>
        </w:rPr>
        <w:t>обсуждения и рассмотрения</w:t>
      </w:r>
      <w:r w:rsidR="0068521E" w:rsidRPr="00521EFD">
        <w:rPr>
          <w:rFonts w:ascii="Times New Roman" w:hAnsi="Times New Roman" w:cs="Times New Roman"/>
          <w:szCs w:val="24"/>
        </w:rPr>
        <w:t xml:space="preserve"> </w:t>
      </w:r>
      <w:r w:rsidRPr="00521EFD">
        <w:rPr>
          <w:rFonts w:ascii="Times New Roman" w:hAnsi="Times New Roman" w:cs="Times New Roman"/>
          <w:szCs w:val="24"/>
        </w:rPr>
        <w:t>инициативных проектов</w:t>
      </w:r>
      <w:r w:rsidR="0068521E" w:rsidRPr="00521EFD">
        <w:rPr>
          <w:rFonts w:ascii="Times New Roman" w:hAnsi="Times New Roman" w:cs="Times New Roman"/>
          <w:szCs w:val="24"/>
        </w:rPr>
        <w:t xml:space="preserve"> </w:t>
      </w:r>
      <w:r w:rsidRPr="00521EFD">
        <w:rPr>
          <w:rFonts w:ascii="Times New Roman" w:hAnsi="Times New Roman" w:cs="Times New Roman"/>
          <w:szCs w:val="24"/>
        </w:rPr>
        <w:t xml:space="preserve">в </w:t>
      </w:r>
      <w:r w:rsidR="0068521E" w:rsidRPr="00521EFD">
        <w:rPr>
          <w:rFonts w:ascii="Times New Roman" w:hAnsi="Times New Roman" w:cs="Times New Roman"/>
          <w:szCs w:val="24"/>
        </w:rPr>
        <w:t xml:space="preserve">Кондрашкинском </w:t>
      </w:r>
      <w:r w:rsidR="003E2EFF" w:rsidRPr="00521EFD">
        <w:rPr>
          <w:rFonts w:ascii="Times New Roman" w:hAnsi="Times New Roman" w:cs="Times New Roman"/>
          <w:szCs w:val="24"/>
        </w:rPr>
        <w:t>сельском</w:t>
      </w:r>
      <w:r w:rsidR="0068521E" w:rsidRPr="00521EFD">
        <w:rPr>
          <w:rFonts w:ascii="Times New Roman" w:hAnsi="Times New Roman" w:cs="Times New Roman"/>
          <w:szCs w:val="24"/>
        </w:rPr>
        <w:t xml:space="preserve"> </w:t>
      </w:r>
      <w:r w:rsidR="003E2EFF" w:rsidRPr="00521EFD">
        <w:rPr>
          <w:rFonts w:ascii="Times New Roman" w:hAnsi="Times New Roman" w:cs="Times New Roman"/>
          <w:szCs w:val="24"/>
        </w:rPr>
        <w:t>поселении</w:t>
      </w:r>
    </w:p>
    <w:p w:rsidR="00A20BD0" w:rsidRPr="00521EFD" w:rsidRDefault="00A20BD0">
      <w:pPr>
        <w:pStyle w:val="ConsPlusTitle"/>
        <w:jc w:val="center"/>
        <w:rPr>
          <w:rFonts w:ascii="Times New Roman" w:hAnsi="Times New Roman" w:cs="Times New Roman"/>
          <w:szCs w:val="24"/>
        </w:rPr>
      </w:pPr>
      <w:bookmarkStart w:id="10" w:name="P419"/>
      <w:bookmarkEnd w:id="10"/>
      <w:r w:rsidRPr="00521EFD">
        <w:rPr>
          <w:rFonts w:ascii="Times New Roman" w:hAnsi="Times New Roman" w:cs="Times New Roman"/>
          <w:szCs w:val="24"/>
        </w:rPr>
        <w:t>КРИТЕРИИ</w:t>
      </w:r>
    </w:p>
    <w:p w:rsidR="00A20BD0" w:rsidRPr="00521EFD" w:rsidRDefault="00A20BD0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521EFD">
        <w:rPr>
          <w:rFonts w:ascii="Times New Roman" w:hAnsi="Times New Roman" w:cs="Times New Roman"/>
          <w:szCs w:val="24"/>
        </w:rPr>
        <w:t>ОЦЕНКИ ИНИЦИАТИВНОГО ПРОЕКТА</w:t>
      </w:r>
    </w:p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225"/>
        <w:gridCol w:w="4430"/>
        <w:gridCol w:w="1134"/>
      </w:tblGrid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N критерия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Наименование критерия/группы критериев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Баллы по критерию</w:t>
            </w:r>
          </w:p>
        </w:tc>
      </w:tr>
      <w:tr w:rsidR="00A20BD0" w:rsidRPr="00521EFD" w:rsidTr="0068521E">
        <w:tc>
          <w:tcPr>
            <w:tcW w:w="9640" w:type="dxa"/>
            <w:gridSpan w:val="4"/>
          </w:tcPr>
          <w:p w:rsidR="00A20BD0" w:rsidRPr="00521EFD" w:rsidRDefault="00A20BD0">
            <w:pPr>
              <w:pStyle w:val="ConsPlusNormal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1. Актуальность проблемы: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20BD0" w:rsidRPr="00521EFD" w:rsidTr="0068521E">
        <w:tc>
          <w:tcPr>
            <w:tcW w:w="9640" w:type="dxa"/>
            <w:gridSpan w:val="4"/>
          </w:tcPr>
          <w:p w:rsidR="00A20BD0" w:rsidRPr="00521EFD" w:rsidRDefault="00A20BD0">
            <w:pPr>
              <w:pStyle w:val="ConsPlusNormal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2. Реалистичность конкретных задач, на решение которых направлен инициативный проект: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поставленные задачи конкретны, но не реалистичны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20BD0" w:rsidRPr="00521EFD" w:rsidTr="0068521E">
        <w:tc>
          <w:tcPr>
            <w:tcW w:w="9640" w:type="dxa"/>
            <w:gridSpan w:val="4"/>
          </w:tcPr>
          <w:p w:rsidR="00A20BD0" w:rsidRPr="00521EFD" w:rsidRDefault="00A20BD0">
            <w:pPr>
              <w:pStyle w:val="ConsPlusNormal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3. 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3.1.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мероприятия проекта соответствуют целям и задачам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3.2.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3.3.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мероприятия проекта не соответствуют целям и задачам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20BD0" w:rsidRPr="00521EFD" w:rsidTr="0068521E">
        <w:tc>
          <w:tcPr>
            <w:tcW w:w="9640" w:type="dxa"/>
            <w:gridSpan w:val="4"/>
          </w:tcPr>
          <w:p w:rsidR="00A20BD0" w:rsidRPr="00521EFD" w:rsidRDefault="00A20BD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4. Устойчивость инициативного проекта (предполагаемый "срок жизни" результатов):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4.1.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от 5 лет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4.2.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от 3 лет до 5 лет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4.3.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от 1 года до 3 лет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4.4.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инициативный проект разовый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4.5.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информация по устойчивости инициативного проекта отсутствует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20BD0" w:rsidRPr="00521EFD" w:rsidTr="0068521E">
        <w:tc>
          <w:tcPr>
            <w:tcW w:w="9640" w:type="dxa"/>
            <w:gridSpan w:val="4"/>
          </w:tcPr>
          <w:p w:rsidR="00A20BD0" w:rsidRPr="00521EFD" w:rsidRDefault="00A20BD0">
            <w:pPr>
              <w:pStyle w:val="ConsPlusNormal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5. Наличие мероприятий по содержанию и обслуживанию создаваемых объектов: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lastRenderedPageBreak/>
              <w:t>5.1.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инициативный проект включает мероприятия по содержанию и обслуживанию создаваемых объектов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5.2.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20BD0" w:rsidRPr="00521EFD" w:rsidTr="0068521E">
        <w:tc>
          <w:tcPr>
            <w:tcW w:w="9640" w:type="dxa"/>
            <w:gridSpan w:val="4"/>
          </w:tcPr>
          <w:p w:rsidR="00A20BD0" w:rsidRPr="00521EFD" w:rsidRDefault="00A20BD0">
            <w:pPr>
              <w:pStyle w:val="ConsPlusNormal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 xml:space="preserve">6. Охват </w:t>
            </w:r>
            <w:proofErr w:type="spellStart"/>
            <w:r w:rsidRPr="00521EFD">
              <w:rPr>
                <w:rFonts w:ascii="Times New Roman" w:hAnsi="Times New Roman" w:cs="Times New Roman"/>
                <w:szCs w:val="24"/>
              </w:rPr>
              <w:t>благополучателей</w:t>
            </w:r>
            <w:proofErr w:type="spellEnd"/>
            <w:r w:rsidRPr="00521EFD">
              <w:rPr>
                <w:rFonts w:ascii="Times New Roman" w:hAnsi="Times New Roman" w:cs="Times New Roman"/>
                <w:szCs w:val="24"/>
              </w:rPr>
              <w:t xml:space="preserve"> (прямых и косвенных), которые получат пользу от реализации проекта: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6.1.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более 500 человек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6.2.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от 300 до 500 человек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6.3.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от 100 до 200 человек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6.4.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от 50 до 100 человек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6.5.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до 50 человек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20BD0" w:rsidRPr="00521EFD" w:rsidTr="0068521E">
        <w:tc>
          <w:tcPr>
            <w:tcW w:w="9640" w:type="dxa"/>
            <w:gridSpan w:val="4"/>
          </w:tcPr>
          <w:p w:rsidR="00A20BD0" w:rsidRPr="00521EFD" w:rsidRDefault="00A20BD0">
            <w:pPr>
              <w:pStyle w:val="ConsPlusNormal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7. 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7.1.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более 90%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7.2.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от 50% до 89,9%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7.3.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от 20% до 49,9%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7.4.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 xml:space="preserve">до 19,9% от общего числа </w:t>
            </w:r>
            <w:proofErr w:type="spellStart"/>
            <w:r w:rsidRPr="00521EFD">
              <w:rPr>
                <w:rFonts w:ascii="Times New Roman" w:hAnsi="Times New Roman" w:cs="Times New Roman"/>
                <w:szCs w:val="24"/>
              </w:rPr>
              <w:t>благополучателей</w:t>
            </w:r>
            <w:proofErr w:type="spellEnd"/>
            <w:r w:rsidRPr="00521EFD">
              <w:rPr>
                <w:rFonts w:ascii="Times New Roman" w:hAnsi="Times New Roman" w:cs="Times New Roman"/>
                <w:szCs w:val="24"/>
              </w:rPr>
              <w:t xml:space="preserve"> (прямых и косвенных)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20BD0" w:rsidRPr="00521EFD" w:rsidTr="0068521E">
        <w:tblPrEx>
          <w:tblBorders>
            <w:insideH w:val="nil"/>
          </w:tblBorders>
        </w:tblPrEx>
        <w:tc>
          <w:tcPr>
            <w:tcW w:w="9640" w:type="dxa"/>
            <w:gridSpan w:val="4"/>
            <w:tcBorders>
              <w:bottom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Данный критерий определяется по формуле:</w:t>
            </w:r>
          </w:p>
        </w:tc>
      </w:tr>
      <w:tr w:rsidR="00A20BD0" w:rsidRPr="00521EFD" w:rsidTr="0068521E">
        <w:tblPrEx>
          <w:tblBorders>
            <w:insideH w:val="nil"/>
          </w:tblBorders>
        </w:tblPrEx>
        <w:tc>
          <w:tcPr>
            <w:tcW w:w="9640" w:type="dxa"/>
            <w:gridSpan w:val="4"/>
            <w:tcBorders>
              <w:top w:val="nil"/>
              <w:bottom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 xml:space="preserve">N / </w:t>
            </w:r>
            <w:proofErr w:type="spellStart"/>
            <w:r w:rsidRPr="00521EFD">
              <w:rPr>
                <w:rFonts w:ascii="Times New Roman" w:hAnsi="Times New Roman" w:cs="Times New Roman"/>
                <w:szCs w:val="24"/>
              </w:rPr>
              <w:t>Nч</w:t>
            </w:r>
            <w:proofErr w:type="spellEnd"/>
            <w:r w:rsidRPr="00521EFD">
              <w:rPr>
                <w:rFonts w:ascii="Times New Roman" w:hAnsi="Times New Roman" w:cs="Times New Roman"/>
                <w:szCs w:val="24"/>
              </w:rPr>
              <w:t xml:space="preserve"> x 100%,</w:t>
            </w:r>
          </w:p>
        </w:tc>
      </w:tr>
      <w:tr w:rsidR="00A20BD0" w:rsidRPr="00521EFD" w:rsidTr="0068521E">
        <w:tblPrEx>
          <w:tblBorders>
            <w:insideH w:val="nil"/>
          </w:tblBorders>
        </w:tblPrEx>
        <w:tc>
          <w:tcPr>
            <w:tcW w:w="9640" w:type="dxa"/>
            <w:gridSpan w:val="4"/>
            <w:tcBorders>
              <w:top w:val="nil"/>
            </w:tcBorders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где:</w:t>
            </w:r>
          </w:p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N - количество собранных подписей в поддержку проекта;</w:t>
            </w:r>
          </w:p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21EFD">
              <w:rPr>
                <w:rFonts w:ascii="Times New Roman" w:hAnsi="Times New Roman" w:cs="Times New Roman"/>
                <w:szCs w:val="24"/>
              </w:rPr>
              <w:t>Nч</w:t>
            </w:r>
            <w:proofErr w:type="spellEnd"/>
            <w:r w:rsidRPr="00521EFD">
              <w:rPr>
                <w:rFonts w:ascii="Times New Roman" w:hAnsi="Times New Roman" w:cs="Times New Roman"/>
                <w:szCs w:val="24"/>
              </w:rPr>
              <w:t xml:space="preserve"> - количество </w:t>
            </w:r>
            <w:proofErr w:type="spellStart"/>
            <w:r w:rsidRPr="00521EFD">
              <w:rPr>
                <w:rFonts w:ascii="Times New Roman" w:hAnsi="Times New Roman" w:cs="Times New Roman"/>
                <w:szCs w:val="24"/>
              </w:rPr>
              <w:t>благополучателей</w:t>
            </w:r>
            <w:proofErr w:type="spellEnd"/>
            <w:r w:rsidRPr="00521EFD">
              <w:rPr>
                <w:rFonts w:ascii="Times New Roman" w:hAnsi="Times New Roman" w:cs="Times New Roman"/>
                <w:szCs w:val="24"/>
              </w:rPr>
              <w:t xml:space="preserve"> (прямых и косвенных)</w:t>
            </w:r>
          </w:p>
        </w:tc>
      </w:tr>
      <w:tr w:rsidR="00A20BD0" w:rsidRPr="00521EFD" w:rsidTr="0068521E">
        <w:tc>
          <w:tcPr>
            <w:tcW w:w="9640" w:type="dxa"/>
            <w:gridSpan w:val="4"/>
          </w:tcPr>
          <w:p w:rsidR="00A20BD0" w:rsidRPr="00521EFD" w:rsidRDefault="00A20BD0">
            <w:pPr>
              <w:pStyle w:val="ConsPlusNormal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8. Реалистичность и обоснованность расходов на реализацию инициативного проекта:</w:t>
            </w:r>
          </w:p>
        </w:tc>
      </w:tr>
      <w:tr w:rsidR="00A20BD0" w:rsidRPr="00521EFD" w:rsidTr="0068521E">
        <w:trPr>
          <w:trHeight w:val="1382"/>
        </w:trPr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8.1.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A20BD0" w:rsidRPr="00521EFD" w:rsidTr="0068521E">
        <w:trPr>
          <w:trHeight w:val="1347"/>
        </w:trPr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8.2.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A20BD0" w:rsidRPr="00521EFD" w:rsidTr="0068521E">
        <w:tc>
          <w:tcPr>
            <w:tcW w:w="851" w:type="dxa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8.3.</w:t>
            </w: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 xml:space="preserve">смета планируемых расходов на реализацию инициативного проекта составлена не детально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</w:t>
            </w:r>
            <w:r w:rsidRPr="00521EFD">
              <w:rPr>
                <w:rFonts w:ascii="Times New Roman" w:hAnsi="Times New Roman" w:cs="Times New Roman"/>
                <w:szCs w:val="24"/>
              </w:rPr>
              <w:lastRenderedPageBreak/>
              <w:t>расходов; запланированные расходы не реалистичны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</w:tr>
      <w:tr w:rsidR="00A20BD0" w:rsidRPr="00521EFD" w:rsidTr="0068521E">
        <w:tc>
          <w:tcPr>
            <w:tcW w:w="9640" w:type="dxa"/>
            <w:gridSpan w:val="4"/>
          </w:tcPr>
          <w:p w:rsidR="00A20BD0" w:rsidRPr="00521EFD" w:rsidRDefault="00A20BD0">
            <w:pPr>
              <w:pStyle w:val="ConsPlusNormal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lastRenderedPageBreak/>
              <w:t>9. Участие общественности в подготовке и реализации инициативного проекта (оценивается суммарно):</w:t>
            </w:r>
          </w:p>
        </w:tc>
      </w:tr>
      <w:tr w:rsidR="00A20BD0" w:rsidRPr="00521EFD" w:rsidTr="0068521E">
        <w:tc>
          <w:tcPr>
            <w:tcW w:w="851" w:type="dxa"/>
            <w:vMerge w:val="restart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9.1.</w:t>
            </w:r>
          </w:p>
        </w:tc>
        <w:tc>
          <w:tcPr>
            <w:tcW w:w="8789" w:type="dxa"/>
            <w:gridSpan w:val="3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Уровень софинансирования инициативного проекта гражданами:</w:t>
            </w:r>
          </w:p>
        </w:tc>
      </w:tr>
      <w:tr w:rsidR="00A20BD0" w:rsidRPr="00521EFD" w:rsidTr="0068521E">
        <w:tc>
          <w:tcPr>
            <w:tcW w:w="851" w:type="dxa"/>
            <w:vMerge/>
          </w:tcPr>
          <w:p w:rsidR="00A20BD0" w:rsidRPr="00521EFD" w:rsidRDefault="00A20BD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от 15% стоимости инициативного проекта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A20BD0" w:rsidRPr="00521EFD" w:rsidTr="0068521E">
        <w:tc>
          <w:tcPr>
            <w:tcW w:w="851" w:type="dxa"/>
            <w:vMerge/>
          </w:tcPr>
          <w:p w:rsidR="00A20BD0" w:rsidRPr="00521EFD" w:rsidRDefault="00A20BD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от 10% до 15% стоимости инициативного проекта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20BD0" w:rsidRPr="00521EFD" w:rsidTr="0068521E">
        <w:tc>
          <w:tcPr>
            <w:tcW w:w="851" w:type="dxa"/>
            <w:vMerge/>
          </w:tcPr>
          <w:p w:rsidR="00A20BD0" w:rsidRPr="00521EFD" w:rsidRDefault="00A20BD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от 5% до 10% стоимости инициативного проекта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A20BD0" w:rsidRPr="00521EFD" w:rsidTr="0068521E">
        <w:tc>
          <w:tcPr>
            <w:tcW w:w="851" w:type="dxa"/>
            <w:vMerge/>
          </w:tcPr>
          <w:p w:rsidR="00A20BD0" w:rsidRPr="00521EFD" w:rsidRDefault="00A20BD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от 1% до 5% стоимости инициативного проекта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A20BD0" w:rsidRPr="00521EFD" w:rsidTr="0068521E">
        <w:tc>
          <w:tcPr>
            <w:tcW w:w="851" w:type="dxa"/>
            <w:vMerge/>
          </w:tcPr>
          <w:p w:rsidR="00A20BD0" w:rsidRPr="00521EFD" w:rsidRDefault="00A20BD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до 1% от стоимости инициативного проекта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20BD0" w:rsidRPr="00521EFD" w:rsidTr="0068521E">
        <w:tc>
          <w:tcPr>
            <w:tcW w:w="851" w:type="dxa"/>
            <w:vMerge w:val="restart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9.2.</w:t>
            </w:r>
          </w:p>
        </w:tc>
        <w:tc>
          <w:tcPr>
            <w:tcW w:w="8789" w:type="dxa"/>
            <w:gridSpan w:val="3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A20BD0" w:rsidRPr="00521EFD" w:rsidTr="0068521E">
        <w:tc>
          <w:tcPr>
            <w:tcW w:w="851" w:type="dxa"/>
            <w:vMerge/>
          </w:tcPr>
          <w:p w:rsidR="00A20BD0" w:rsidRPr="00521EFD" w:rsidRDefault="00A20BD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от 15% стоимости инициативного проекта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A20BD0" w:rsidRPr="00521EFD" w:rsidTr="0068521E">
        <w:tc>
          <w:tcPr>
            <w:tcW w:w="851" w:type="dxa"/>
            <w:vMerge/>
          </w:tcPr>
          <w:p w:rsidR="00A20BD0" w:rsidRPr="00521EFD" w:rsidRDefault="00A20BD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от 10% до 1% стоимости инициативного проекта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20BD0" w:rsidRPr="00521EFD" w:rsidTr="0068521E">
        <w:tc>
          <w:tcPr>
            <w:tcW w:w="851" w:type="dxa"/>
            <w:vMerge/>
          </w:tcPr>
          <w:p w:rsidR="00A20BD0" w:rsidRPr="00521EFD" w:rsidRDefault="00A20BD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от 5% до 10% стоимости инициативного проекта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A20BD0" w:rsidRPr="00521EFD" w:rsidTr="0068521E">
        <w:tc>
          <w:tcPr>
            <w:tcW w:w="851" w:type="dxa"/>
            <w:vMerge/>
          </w:tcPr>
          <w:p w:rsidR="00A20BD0" w:rsidRPr="00521EFD" w:rsidRDefault="00A20BD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от 1% до 5% стоимости инициативного проекта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A20BD0" w:rsidRPr="00521EFD" w:rsidTr="0068521E">
        <w:tc>
          <w:tcPr>
            <w:tcW w:w="851" w:type="dxa"/>
            <w:vMerge/>
          </w:tcPr>
          <w:p w:rsidR="00A20BD0" w:rsidRPr="00521EFD" w:rsidRDefault="00A20BD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до 1% от стоимости инициативного проекта</w:t>
            </w:r>
          </w:p>
        </w:tc>
        <w:tc>
          <w:tcPr>
            <w:tcW w:w="1134" w:type="dxa"/>
          </w:tcPr>
          <w:p w:rsidR="00A20BD0" w:rsidRPr="00521EFD" w:rsidRDefault="00A20BD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20BD0" w:rsidRPr="00521EFD" w:rsidTr="0068521E">
        <w:tc>
          <w:tcPr>
            <w:tcW w:w="4076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Всего:</w:t>
            </w:r>
          </w:p>
        </w:tc>
        <w:tc>
          <w:tcPr>
            <w:tcW w:w="5564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сумма баллов, присвоенных инициативному проекту по каждому из критериев</w:t>
            </w:r>
          </w:p>
        </w:tc>
      </w:tr>
      <w:tr w:rsidR="00A20BD0" w:rsidRPr="00521EFD" w:rsidTr="0068521E">
        <w:tc>
          <w:tcPr>
            <w:tcW w:w="4076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Оценка инициативного проекта</w:t>
            </w:r>
          </w:p>
        </w:tc>
        <w:tc>
          <w:tcPr>
            <w:tcW w:w="5564" w:type="dxa"/>
            <w:gridSpan w:val="2"/>
          </w:tcPr>
          <w:p w:rsidR="00A20BD0" w:rsidRPr="00521EFD" w:rsidRDefault="00A20BD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521EFD">
              <w:rPr>
                <w:rFonts w:ascii="Times New Roman" w:hAnsi="Times New Roman" w:cs="Times New Roman"/>
                <w:szCs w:val="24"/>
              </w:rPr>
              <w:t>прошел конкурсный отбор/не прошел конкурсный отбор</w:t>
            </w:r>
          </w:p>
        </w:tc>
      </w:tr>
    </w:tbl>
    <w:p w:rsidR="00A20BD0" w:rsidRPr="00521EFD" w:rsidRDefault="00A20BD0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BD63C5" w:rsidRPr="00521EFD" w:rsidRDefault="00BD63C5">
      <w:pPr>
        <w:rPr>
          <w:rFonts w:ascii="Times New Roman" w:hAnsi="Times New Roman" w:cs="Times New Roman"/>
          <w:szCs w:val="24"/>
        </w:rPr>
      </w:pPr>
    </w:p>
    <w:sectPr w:rsidR="00BD63C5" w:rsidRPr="00521EFD" w:rsidSect="00CE1E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30" w:rsidRDefault="009B1630" w:rsidP="00CE1ED5">
      <w:pPr>
        <w:spacing w:after="0" w:line="240" w:lineRule="auto"/>
      </w:pPr>
      <w:r>
        <w:separator/>
      </w:r>
    </w:p>
  </w:endnote>
  <w:endnote w:type="continuationSeparator" w:id="0">
    <w:p w:rsidR="009B1630" w:rsidRDefault="009B1630" w:rsidP="00CE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ACC" w:rsidRDefault="00F07A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767560"/>
      <w:docPartObj>
        <w:docPartGallery w:val="Page Numbers (Bottom of Page)"/>
        <w:docPartUnique/>
      </w:docPartObj>
    </w:sdtPr>
    <w:sdtContent>
      <w:p w:rsidR="00F07ACC" w:rsidRDefault="00F07AC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8E5">
          <w:rPr>
            <w:noProof/>
          </w:rPr>
          <w:t>18</w:t>
        </w:r>
        <w:r>
          <w:fldChar w:fldCharType="end"/>
        </w:r>
      </w:p>
    </w:sdtContent>
  </w:sdt>
  <w:p w:rsidR="00F07ACC" w:rsidRDefault="00F07A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ACC" w:rsidRDefault="00F07A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30" w:rsidRDefault="009B1630" w:rsidP="00CE1ED5">
      <w:pPr>
        <w:spacing w:after="0" w:line="240" w:lineRule="auto"/>
      </w:pPr>
      <w:r>
        <w:separator/>
      </w:r>
    </w:p>
  </w:footnote>
  <w:footnote w:type="continuationSeparator" w:id="0">
    <w:p w:rsidR="009B1630" w:rsidRDefault="009B1630" w:rsidP="00CE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ACC" w:rsidRDefault="00F07A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ACC" w:rsidRDefault="00F07A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ACC" w:rsidRDefault="00F07A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D77D0"/>
    <w:multiLevelType w:val="hybridMultilevel"/>
    <w:tmpl w:val="81148252"/>
    <w:lvl w:ilvl="0" w:tplc="5B9247B6">
      <w:start w:val="1"/>
      <w:numFmt w:val="decimal"/>
      <w:lvlText w:val="%1."/>
      <w:lvlJc w:val="left"/>
      <w:pPr>
        <w:ind w:left="100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4EB24C5"/>
    <w:multiLevelType w:val="hybridMultilevel"/>
    <w:tmpl w:val="BBB6ACD2"/>
    <w:lvl w:ilvl="0" w:tplc="5B9247B6">
      <w:start w:val="1"/>
      <w:numFmt w:val="decimal"/>
      <w:lvlText w:val="%1."/>
      <w:lvlJc w:val="left"/>
      <w:pPr>
        <w:ind w:left="1575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D0"/>
    <w:rsid w:val="000060A8"/>
    <w:rsid w:val="000131BF"/>
    <w:rsid w:val="00016E40"/>
    <w:rsid w:val="000350F5"/>
    <w:rsid w:val="00053A27"/>
    <w:rsid w:val="00092A5A"/>
    <w:rsid w:val="000A351A"/>
    <w:rsid w:val="000B3A5D"/>
    <w:rsid w:val="000B583B"/>
    <w:rsid w:val="000F36EE"/>
    <w:rsid w:val="000F5D5D"/>
    <w:rsid w:val="00137ACB"/>
    <w:rsid w:val="00173D99"/>
    <w:rsid w:val="001C54E4"/>
    <w:rsid w:val="001F076D"/>
    <w:rsid w:val="001F2D78"/>
    <w:rsid w:val="00227E41"/>
    <w:rsid w:val="00242F12"/>
    <w:rsid w:val="002B0B39"/>
    <w:rsid w:val="002F3C79"/>
    <w:rsid w:val="0031235E"/>
    <w:rsid w:val="00367557"/>
    <w:rsid w:val="003D7516"/>
    <w:rsid w:val="003E2EFF"/>
    <w:rsid w:val="003F22BB"/>
    <w:rsid w:val="0040104B"/>
    <w:rsid w:val="00515258"/>
    <w:rsid w:val="00521EFD"/>
    <w:rsid w:val="00592DAF"/>
    <w:rsid w:val="005F4BAA"/>
    <w:rsid w:val="00634EAA"/>
    <w:rsid w:val="00667078"/>
    <w:rsid w:val="0068521E"/>
    <w:rsid w:val="0069121A"/>
    <w:rsid w:val="006B73CD"/>
    <w:rsid w:val="006D7DEE"/>
    <w:rsid w:val="007333E9"/>
    <w:rsid w:val="00745C57"/>
    <w:rsid w:val="00764748"/>
    <w:rsid w:val="00767970"/>
    <w:rsid w:val="007B6797"/>
    <w:rsid w:val="00872C29"/>
    <w:rsid w:val="008A738B"/>
    <w:rsid w:val="0090080A"/>
    <w:rsid w:val="00905AA7"/>
    <w:rsid w:val="00975196"/>
    <w:rsid w:val="00985C69"/>
    <w:rsid w:val="00990A45"/>
    <w:rsid w:val="00992DB2"/>
    <w:rsid w:val="009B1630"/>
    <w:rsid w:val="009D61D0"/>
    <w:rsid w:val="00A02626"/>
    <w:rsid w:val="00A10FB6"/>
    <w:rsid w:val="00A20BD0"/>
    <w:rsid w:val="00A66341"/>
    <w:rsid w:val="00AD1CE0"/>
    <w:rsid w:val="00AD3802"/>
    <w:rsid w:val="00AE6874"/>
    <w:rsid w:val="00B01167"/>
    <w:rsid w:val="00BD63C5"/>
    <w:rsid w:val="00BE728E"/>
    <w:rsid w:val="00C17482"/>
    <w:rsid w:val="00CC3F6A"/>
    <w:rsid w:val="00CD0058"/>
    <w:rsid w:val="00CE1ED5"/>
    <w:rsid w:val="00CE5D7B"/>
    <w:rsid w:val="00D0040A"/>
    <w:rsid w:val="00D05B25"/>
    <w:rsid w:val="00DA5015"/>
    <w:rsid w:val="00DB256A"/>
    <w:rsid w:val="00DB78E5"/>
    <w:rsid w:val="00EC0F30"/>
    <w:rsid w:val="00EC123E"/>
    <w:rsid w:val="00ED1B65"/>
    <w:rsid w:val="00ED3A3E"/>
    <w:rsid w:val="00EE30B8"/>
    <w:rsid w:val="00F07ACC"/>
    <w:rsid w:val="00F159E8"/>
    <w:rsid w:val="00F22589"/>
    <w:rsid w:val="00F3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15A7DA-BDDB-4D75-991B-912075BA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ED5"/>
  </w:style>
  <w:style w:type="paragraph" w:styleId="a5">
    <w:name w:val="footer"/>
    <w:basedOn w:val="a"/>
    <w:link w:val="a6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ED5"/>
  </w:style>
  <w:style w:type="paragraph" w:styleId="a7">
    <w:name w:val="Balloon Text"/>
    <w:basedOn w:val="a"/>
    <w:link w:val="a8"/>
    <w:uiPriority w:val="99"/>
    <w:semiHidden/>
    <w:unhideWhenUsed/>
    <w:rsid w:val="003D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51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16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0FE0EEFFC73F1CA0CAF96D5581E01DCD40A8EE834FB6CF45AE71AB6ABE09C33A5EE34D204584B582FB6805B85F0C366935B9B27v873N" TargetMode="External"/><Relationship Id="rId13" Type="http://schemas.openxmlformats.org/officeDocument/2006/relationships/hyperlink" Target="consultantplus://offline/ref=C760FE0EEFFC73F1CA0CAF96D5581E01DCD40B8FE83DFB6CF45AE71AB6ABE09C33A5EE3CD30351180160B7DC1DD9E3C16B93599F3B80A253v070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60FE0EEFFC73F1CA0CB19BC334400BDDD85683EA39F63EAA0CE14DE9FBE6C973E5E86990475E1E096BE3895B87BA9226D854992C9CA2551F5A4BDAv17C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60FE0EEFFC73F1CA0CAF96D5581E01DCD40A8EE834FB6CF45AE71AB6ABE09C21A5B630D10A4D1F0D75E18D5Bv87D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760FE0EEFFC73F1CA0CAF96D5581E01DCD40A8EE834FB6CF45AE71AB6ABE09C33A5EE34D501584B582FB6805B85F0C366935B9B27v873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0FE0EEFFC73F1CA0CAF96D5581E01DCD40A8EE834FB6CF45AE71AB6ABE09C33A5EE3CD303501C0C60B7DC1DD9E3C16B93599F3B80A253v070N" TargetMode="External"/><Relationship Id="rId14" Type="http://schemas.openxmlformats.org/officeDocument/2006/relationships/hyperlink" Target="consultantplus://offline/ref=C760FE0EEFFC73F1CA0CB19BC334400BDDD85683EA39F63EAA0CE14DE9FBE6C973E5E86990475E1E096BE3895B87BA9226D854992C9CA2551F5A4BDAv17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65CD6-3842-473B-AC39-D8088FC3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6618</Words>
  <Characters>37728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Тамара Евгеньевна</dc:creator>
  <cp:keywords/>
  <dc:description/>
  <cp:lastModifiedBy>NIKIT</cp:lastModifiedBy>
  <cp:revision>4</cp:revision>
  <cp:lastPrinted>2021-07-08T13:11:00Z</cp:lastPrinted>
  <dcterms:created xsi:type="dcterms:W3CDTF">2021-07-08T12:47:00Z</dcterms:created>
  <dcterms:modified xsi:type="dcterms:W3CDTF">2021-07-08T13:52:00Z</dcterms:modified>
</cp:coreProperties>
</file>